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CCA7" w14:textId="77777777" w:rsidR="00E64C66" w:rsidRDefault="00E64C66" w:rsidP="00305E0D">
      <w:pPr>
        <w:jc w:val="both"/>
        <w:rPr>
          <w:sz w:val="32"/>
          <w:szCs w:val="32"/>
          <w:lang w:val="es-ES_tradnl"/>
        </w:rPr>
      </w:pPr>
    </w:p>
    <w:p w14:paraId="5CA124FB" w14:textId="129B7452" w:rsidR="00221F26" w:rsidRPr="00F72503" w:rsidRDefault="00E64C66" w:rsidP="00466FFA">
      <w:pPr>
        <w:pStyle w:val="Default"/>
        <w:spacing w:line="276" w:lineRule="auto"/>
        <w:jc w:val="center"/>
        <w:rPr>
          <w:color w:val="2E74B5" w:themeColor="accent1" w:themeShade="BF"/>
          <w:sz w:val="32"/>
          <w:szCs w:val="32"/>
        </w:rPr>
      </w:pPr>
      <w:r w:rsidRPr="00F72503">
        <w:rPr>
          <w:color w:val="2E74B5" w:themeColor="accent1" w:themeShade="BF"/>
          <w:sz w:val="32"/>
          <w:szCs w:val="32"/>
        </w:rPr>
        <w:t>T</w:t>
      </w:r>
      <w:r w:rsidR="00221F26" w:rsidRPr="00F72503">
        <w:rPr>
          <w:color w:val="2E74B5" w:themeColor="accent1" w:themeShade="BF"/>
          <w:sz w:val="32"/>
          <w:szCs w:val="32"/>
        </w:rPr>
        <w:t>A</w:t>
      </w:r>
      <w:r w:rsidR="002224B3">
        <w:rPr>
          <w:color w:val="2E74B5" w:themeColor="accent1" w:themeShade="BF"/>
          <w:sz w:val="32"/>
          <w:szCs w:val="32"/>
        </w:rPr>
        <w:t>HUSO</w:t>
      </w:r>
    </w:p>
    <w:p w14:paraId="7669EB35" w14:textId="7D91CF13" w:rsidR="00221F26" w:rsidRPr="00221F26" w:rsidRDefault="00221F26" w:rsidP="003453C6">
      <w:pPr>
        <w:pStyle w:val="Default"/>
        <w:spacing w:line="276" w:lineRule="auto"/>
        <w:jc w:val="center"/>
        <w:rPr>
          <w:i/>
          <w:iCs/>
          <w:color w:val="2E74B5" w:themeColor="accent1" w:themeShade="BF"/>
          <w:lang w:val="en-GB"/>
        </w:rPr>
      </w:pPr>
      <w:r>
        <w:rPr>
          <w:i/>
          <w:iCs/>
          <w:color w:val="2E74B5" w:themeColor="accent1" w:themeShade="BF"/>
          <w:lang w:val="en-GB"/>
        </w:rPr>
        <w:t>(</w:t>
      </w:r>
      <w:r w:rsidRPr="008F727E">
        <w:rPr>
          <w:b/>
          <w:bCs/>
          <w:i/>
          <w:iCs/>
          <w:color w:val="2E74B5" w:themeColor="accent1" w:themeShade="BF"/>
          <w:lang w:val="en-GB"/>
        </w:rPr>
        <w:t>T</w:t>
      </w:r>
      <w:r w:rsidRPr="00221F26">
        <w:rPr>
          <w:i/>
          <w:iCs/>
          <w:color w:val="2E74B5" w:themeColor="accent1" w:themeShade="BF"/>
          <w:lang w:val="en-GB"/>
        </w:rPr>
        <w:t xml:space="preserve">ool for </w:t>
      </w:r>
      <w:r w:rsidRPr="008F727E">
        <w:rPr>
          <w:b/>
          <w:bCs/>
          <w:i/>
          <w:iCs/>
          <w:color w:val="2E74B5" w:themeColor="accent1" w:themeShade="BF"/>
          <w:lang w:val="en-GB"/>
        </w:rPr>
        <w:t>A</w:t>
      </w:r>
      <w:r w:rsidRPr="00221F26">
        <w:rPr>
          <w:i/>
          <w:iCs/>
          <w:color w:val="2E74B5" w:themeColor="accent1" w:themeShade="BF"/>
          <w:lang w:val="en-GB"/>
        </w:rPr>
        <w:t xml:space="preserve">ssessing and </w:t>
      </w:r>
      <w:r w:rsidR="002224B3">
        <w:rPr>
          <w:i/>
          <w:iCs/>
          <w:color w:val="2E74B5" w:themeColor="accent1" w:themeShade="BF"/>
          <w:lang w:val="en-GB"/>
        </w:rPr>
        <w:t>p</w:t>
      </w:r>
      <w:r w:rsidRPr="00221F26">
        <w:rPr>
          <w:i/>
          <w:iCs/>
          <w:color w:val="2E74B5" w:themeColor="accent1" w:themeShade="BF"/>
          <w:lang w:val="en-GB"/>
        </w:rPr>
        <w:t xml:space="preserve">romoting </w:t>
      </w:r>
      <w:r w:rsidR="003453C6" w:rsidRPr="008F727E">
        <w:rPr>
          <w:b/>
          <w:bCs/>
          <w:i/>
          <w:iCs/>
          <w:color w:val="2E74B5" w:themeColor="accent1" w:themeShade="BF"/>
          <w:lang w:val="en-GB"/>
        </w:rPr>
        <w:t>Hu</w:t>
      </w:r>
      <w:r w:rsidR="003453C6">
        <w:rPr>
          <w:i/>
          <w:iCs/>
          <w:color w:val="2E74B5" w:themeColor="accent1" w:themeShade="BF"/>
          <w:lang w:val="en-GB"/>
        </w:rPr>
        <w:t xml:space="preserve">manitarian </w:t>
      </w:r>
      <w:r w:rsidR="003453C6" w:rsidRPr="008F727E">
        <w:rPr>
          <w:b/>
          <w:bCs/>
          <w:i/>
          <w:iCs/>
          <w:color w:val="2E74B5" w:themeColor="accent1" w:themeShade="BF"/>
          <w:lang w:val="en-GB"/>
        </w:rPr>
        <w:t>So</w:t>
      </w:r>
      <w:r w:rsidR="003453C6">
        <w:rPr>
          <w:i/>
          <w:iCs/>
          <w:color w:val="2E74B5" w:themeColor="accent1" w:themeShade="BF"/>
          <w:lang w:val="en-GB"/>
        </w:rPr>
        <w:t>vereignty</w:t>
      </w:r>
      <w:r w:rsidR="00FF0ED0">
        <w:rPr>
          <w:i/>
          <w:iCs/>
          <w:color w:val="2E74B5" w:themeColor="accent1" w:themeShade="BF"/>
          <w:lang w:val="en-GB"/>
        </w:rPr>
        <w:t xml:space="preserve">: </w:t>
      </w:r>
      <w:r w:rsidR="00FF0ED0" w:rsidRPr="00221F26">
        <w:rPr>
          <w:i/>
          <w:iCs/>
          <w:color w:val="2E74B5" w:themeColor="accent1" w:themeShade="BF"/>
          <w:lang w:val="en-GB"/>
        </w:rPr>
        <w:t>Participation</w:t>
      </w:r>
      <w:r w:rsidR="00FF0ED0">
        <w:rPr>
          <w:i/>
          <w:iCs/>
          <w:color w:val="2E74B5" w:themeColor="accent1" w:themeShade="BF"/>
          <w:lang w:val="en-GB"/>
        </w:rPr>
        <w:t>,</w:t>
      </w:r>
      <w:r w:rsidRPr="00221F26">
        <w:rPr>
          <w:i/>
          <w:iCs/>
          <w:color w:val="2E74B5" w:themeColor="accent1" w:themeShade="BF"/>
          <w:lang w:val="en-GB"/>
        </w:rPr>
        <w:t xml:space="preserve"> Inclusion, Authority </w:t>
      </w:r>
      <w:r w:rsidR="00270B60" w:rsidRPr="00221F26">
        <w:rPr>
          <w:i/>
          <w:iCs/>
          <w:color w:val="2E74B5" w:themeColor="accent1" w:themeShade="BF"/>
          <w:lang w:val="en-GB"/>
        </w:rPr>
        <w:t>of Populations</w:t>
      </w:r>
      <w:r w:rsidR="00270B60">
        <w:rPr>
          <w:i/>
          <w:iCs/>
          <w:color w:val="2E74B5" w:themeColor="accent1" w:themeShade="BF"/>
          <w:lang w:val="en-GB"/>
        </w:rPr>
        <w:t>,</w:t>
      </w:r>
      <w:r w:rsidR="00270B60" w:rsidRPr="00221F26">
        <w:rPr>
          <w:i/>
          <w:iCs/>
          <w:color w:val="2E74B5" w:themeColor="accent1" w:themeShade="BF"/>
          <w:lang w:val="en-GB"/>
        </w:rPr>
        <w:t xml:space="preserve"> </w:t>
      </w:r>
      <w:r w:rsidR="00FF0ED0" w:rsidRPr="00221F26">
        <w:rPr>
          <w:i/>
          <w:iCs/>
          <w:color w:val="2E74B5" w:themeColor="accent1" w:themeShade="BF"/>
          <w:lang w:val="en-GB"/>
        </w:rPr>
        <w:t xml:space="preserve">and Localisation </w:t>
      </w:r>
      <w:r w:rsidRPr="00221F26">
        <w:rPr>
          <w:i/>
          <w:iCs/>
          <w:color w:val="2E74B5" w:themeColor="accent1" w:themeShade="BF"/>
          <w:lang w:val="en-GB"/>
        </w:rPr>
        <w:t>in Humanitarian Action</w:t>
      </w:r>
      <w:r w:rsidR="00FF0ED0">
        <w:rPr>
          <w:i/>
          <w:iCs/>
          <w:color w:val="2E74B5" w:themeColor="accent1" w:themeShade="BF"/>
          <w:lang w:val="en-GB"/>
        </w:rPr>
        <w:t>)</w:t>
      </w:r>
    </w:p>
    <w:p w14:paraId="572B216B" w14:textId="77777777" w:rsidR="00221F26" w:rsidRPr="00221F26" w:rsidRDefault="00221F26" w:rsidP="00466FFA">
      <w:pPr>
        <w:pStyle w:val="Default"/>
        <w:spacing w:line="276" w:lineRule="auto"/>
        <w:jc w:val="center"/>
        <w:rPr>
          <w:i/>
          <w:iCs/>
          <w:color w:val="2E74B5" w:themeColor="accent1" w:themeShade="BF"/>
        </w:rPr>
      </w:pPr>
    </w:p>
    <w:p w14:paraId="770D673B" w14:textId="77777777" w:rsidR="003453C6" w:rsidRDefault="00221F26" w:rsidP="00466FFA">
      <w:pPr>
        <w:pStyle w:val="Default"/>
        <w:spacing w:line="276" w:lineRule="auto"/>
        <w:jc w:val="center"/>
        <w:rPr>
          <w:color w:val="2E74B5" w:themeColor="accent1" w:themeShade="BF"/>
          <w:lang w:val="es-ES_tradnl"/>
        </w:rPr>
      </w:pPr>
      <w:r>
        <w:rPr>
          <w:color w:val="2E74B5" w:themeColor="accent1" w:themeShade="BF"/>
          <w:lang w:val="es-ES_tradnl"/>
        </w:rPr>
        <w:t>Herramienta para Valorar y promover la</w:t>
      </w:r>
    </w:p>
    <w:p w14:paraId="7E944050" w14:textId="684CF06D" w:rsidR="007116C2" w:rsidRPr="002224B3" w:rsidRDefault="003453C6" w:rsidP="00466FFA">
      <w:pPr>
        <w:pStyle w:val="Default"/>
        <w:spacing w:line="276" w:lineRule="auto"/>
        <w:jc w:val="center"/>
        <w:rPr>
          <w:color w:val="2E74B5" w:themeColor="accent1" w:themeShade="BF"/>
          <w:lang w:val="es-ES_tradnl"/>
        </w:rPr>
      </w:pPr>
      <w:r w:rsidRPr="002224B3">
        <w:rPr>
          <w:color w:val="2E74B5" w:themeColor="accent1" w:themeShade="BF"/>
          <w:lang w:val="es-ES_tradnl"/>
        </w:rPr>
        <w:t>SOBERANÍA HUMANITARIA:</w:t>
      </w:r>
    </w:p>
    <w:p w14:paraId="56B323D6" w14:textId="41996C58" w:rsidR="00151035" w:rsidRPr="002224B3" w:rsidRDefault="00FF0ED0" w:rsidP="00466FFA">
      <w:pPr>
        <w:pStyle w:val="Default"/>
        <w:spacing w:line="276" w:lineRule="auto"/>
        <w:jc w:val="center"/>
        <w:rPr>
          <w:color w:val="2E74B5" w:themeColor="accent1" w:themeShade="BF"/>
          <w:lang w:val="es-ES_tradnl"/>
        </w:rPr>
      </w:pPr>
      <w:r w:rsidRPr="002224B3">
        <w:rPr>
          <w:color w:val="2E74B5" w:themeColor="accent1" w:themeShade="BF"/>
          <w:lang w:val="es-ES_tradnl"/>
        </w:rPr>
        <w:t>DESDE LA PARTICIPACIÓN</w:t>
      </w:r>
      <w:r>
        <w:rPr>
          <w:color w:val="2E74B5" w:themeColor="accent1" w:themeShade="BF"/>
          <w:lang w:val="es-ES_tradnl"/>
        </w:rPr>
        <w:t>,</w:t>
      </w:r>
      <w:r w:rsidRPr="002224B3">
        <w:rPr>
          <w:color w:val="2E74B5" w:themeColor="accent1" w:themeShade="BF"/>
          <w:lang w:val="es-ES_tradnl"/>
        </w:rPr>
        <w:t xml:space="preserve"> </w:t>
      </w:r>
      <w:r w:rsidR="00D5034F" w:rsidRPr="002224B3">
        <w:rPr>
          <w:color w:val="2E74B5" w:themeColor="accent1" w:themeShade="BF"/>
          <w:lang w:val="es-ES_tradnl"/>
        </w:rPr>
        <w:t>INCLUSION</w:t>
      </w:r>
      <w:r w:rsidR="007116C2" w:rsidRPr="002224B3">
        <w:rPr>
          <w:color w:val="2E74B5" w:themeColor="accent1" w:themeShade="BF"/>
          <w:lang w:val="es-ES_tradnl"/>
        </w:rPr>
        <w:t>,</w:t>
      </w:r>
      <w:r w:rsidR="00F274CE" w:rsidRPr="002224B3">
        <w:rPr>
          <w:color w:val="2E74B5" w:themeColor="accent1" w:themeShade="BF"/>
          <w:lang w:val="es-ES_tradnl"/>
        </w:rPr>
        <w:t xml:space="preserve"> </w:t>
      </w:r>
      <w:r w:rsidR="00221F26" w:rsidRPr="002224B3">
        <w:rPr>
          <w:color w:val="2E74B5" w:themeColor="accent1" w:themeShade="BF"/>
          <w:lang w:val="es-ES_tradnl"/>
        </w:rPr>
        <w:t>A</w:t>
      </w:r>
      <w:r w:rsidR="00542A2F" w:rsidRPr="002224B3">
        <w:rPr>
          <w:color w:val="2E74B5" w:themeColor="accent1" w:themeShade="BF"/>
          <w:lang w:val="es-ES_tradnl"/>
        </w:rPr>
        <w:t>UTORIDAD</w:t>
      </w:r>
      <w:r w:rsidRPr="002224B3">
        <w:rPr>
          <w:rStyle w:val="FootnoteReference"/>
          <w:color w:val="2E74B5" w:themeColor="accent1" w:themeShade="BF"/>
          <w:lang w:val="es-ES_tradnl"/>
        </w:rPr>
        <w:footnoteReference w:id="1"/>
      </w:r>
      <w:r w:rsidRPr="002224B3">
        <w:rPr>
          <w:color w:val="2E74B5" w:themeColor="accent1" w:themeShade="BF"/>
          <w:lang w:val="es-ES_tradnl"/>
        </w:rPr>
        <w:t xml:space="preserve"> </w:t>
      </w:r>
      <w:r w:rsidRPr="00FF0ED0">
        <w:rPr>
          <w:color w:val="2E74B5" w:themeColor="accent1" w:themeShade="BF"/>
          <w:lang w:val="es-ES_tradnl"/>
        </w:rPr>
        <w:t xml:space="preserve"> </w:t>
      </w:r>
      <w:r w:rsidR="00270B60" w:rsidRPr="002224B3">
        <w:rPr>
          <w:color w:val="2E74B5" w:themeColor="accent1" w:themeShade="BF"/>
          <w:lang w:val="es-ES_tradnl"/>
        </w:rPr>
        <w:t xml:space="preserve">DE LAS POBLACIONES SUJETO </w:t>
      </w:r>
      <w:r w:rsidRPr="002224B3">
        <w:rPr>
          <w:color w:val="2E74B5" w:themeColor="accent1" w:themeShade="BF"/>
          <w:lang w:val="es-ES_tradnl"/>
        </w:rPr>
        <w:t xml:space="preserve">Y </w:t>
      </w:r>
      <w:r w:rsidR="00270B60">
        <w:rPr>
          <w:color w:val="2E74B5" w:themeColor="accent1" w:themeShade="BF"/>
          <w:lang w:val="es-ES_tradnl"/>
        </w:rPr>
        <w:t xml:space="preserve">DESDE LA </w:t>
      </w:r>
      <w:r w:rsidRPr="002224B3">
        <w:rPr>
          <w:color w:val="2E74B5" w:themeColor="accent1" w:themeShade="BF"/>
          <w:lang w:val="es-ES_tradnl"/>
        </w:rPr>
        <w:t xml:space="preserve">LOCALIZACIÓN </w:t>
      </w:r>
    </w:p>
    <w:p w14:paraId="0705340F" w14:textId="77777777" w:rsidR="00AA364B" w:rsidRPr="002224B3" w:rsidRDefault="00874ED9" w:rsidP="00AA364B">
      <w:pPr>
        <w:pStyle w:val="Default"/>
        <w:spacing w:line="276" w:lineRule="auto"/>
        <w:jc w:val="center"/>
        <w:rPr>
          <w:color w:val="2E74B5" w:themeColor="accent1" w:themeShade="BF"/>
          <w:lang w:val="es-ES_tradnl"/>
        </w:rPr>
      </w:pPr>
      <w:r w:rsidRPr="002224B3">
        <w:rPr>
          <w:color w:val="2E74B5" w:themeColor="accent1" w:themeShade="BF"/>
          <w:lang w:val="es-ES_tradnl"/>
        </w:rPr>
        <w:t>DE LA ACCION HUMANITARIA</w:t>
      </w:r>
      <w:r w:rsidR="00AA364B" w:rsidRPr="002224B3">
        <w:rPr>
          <w:color w:val="2E74B5" w:themeColor="accent1" w:themeShade="BF"/>
          <w:lang w:val="es-ES_tradnl"/>
        </w:rPr>
        <w:t xml:space="preserve"> </w:t>
      </w:r>
    </w:p>
    <w:p w14:paraId="2A627829" w14:textId="5ECB2B86" w:rsidR="00AA364B" w:rsidRDefault="00AA364B" w:rsidP="00AA364B">
      <w:pPr>
        <w:pStyle w:val="Default"/>
        <w:spacing w:line="276" w:lineRule="auto"/>
        <w:jc w:val="center"/>
        <w:rPr>
          <w:color w:val="2E74B5" w:themeColor="accent1" w:themeShade="BF"/>
          <w:lang w:val="es-ES_tradnl"/>
        </w:rPr>
      </w:pPr>
    </w:p>
    <w:p w14:paraId="6270BDFA" w14:textId="1EA875C4" w:rsidR="00F274CE" w:rsidRDefault="00F274CE" w:rsidP="00466FFA">
      <w:pPr>
        <w:pStyle w:val="Default"/>
        <w:spacing w:line="276" w:lineRule="auto"/>
        <w:jc w:val="center"/>
        <w:rPr>
          <w:color w:val="2E74B5" w:themeColor="accent1" w:themeShade="BF"/>
          <w:lang w:val="es-ES_tradnl"/>
        </w:rPr>
      </w:pPr>
    </w:p>
    <w:p w14:paraId="6205160C" w14:textId="77777777" w:rsidR="00BC1789" w:rsidRPr="00305E0D" w:rsidRDefault="00BC1789" w:rsidP="00741236">
      <w:pPr>
        <w:rPr>
          <w:sz w:val="24"/>
          <w:szCs w:val="24"/>
          <w:lang w:val="es-ES_tradnl"/>
        </w:rPr>
      </w:pPr>
    </w:p>
    <w:sdt>
      <w:sdtPr>
        <w:rPr>
          <w:rFonts w:ascii="Arial" w:eastAsia="Arial" w:hAnsi="Arial" w:cs="Arial"/>
          <w:b w:val="0"/>
          <w:bCs w:val="0"/>
          <w:color w:val="000000"/>
          <w:sz w:val="22"/>
          <w:szCs w:val="22"/>
          <w:lang w:val="en-GB" w:eastAsia="sv-SE"/>
        </w:rPr>
        <w:id w:val="1137373126"/>
        <w:docPartObj>
          <w:docPartGallery w:val="Table of Contents"/>
          <w:docPartUnique/>
        </w:docPartObj>
      </w:sdtPr>
      <w:sdtEndPr>
        <w:rPr>
          <w:noProof/>
        </w:rPr>
      </w:sdtEndPr>
      <w:sdtContent>
        <w:p w14:paraId="452402B6" w14:textId="6D51414D" w:rsidR="004016AC" w:rsidRPr="00BC1789" w:rsidRDefault="004016AC">
          <w:pPr>
            <w:pStyle w:val="TOCHeading"/>
            <w:rPr>
              <w:lang w:val="es-ES_tradnl"/>
            </w:rPr>
          </w:pPr>
          <w:r w:rsidRPr="00BC1789">
            <w:rPr>
              <w:lang w:val="es-ES_tradnl"/>
            </w:rPr>
            <w:t>Í</w:t>
          </w:r>
          <w:r w:rsidR="00BC1789" w:rsidRPr="00BC1789">
            <w:rPr>
              <w:lang w:val="es-ES_tradnl"/>
            </w:rPr>
            <w:t>n</w:t>
          </w:r>
          <w:r w:rsidRPr="00BC1789">
            <w:rPr>
              <w:lang w:val="es-ES_tradnl"/>
            </w:rPr>
            <w:t>dice</w:t>
          </w:r>
        </w:p>
        <w:p w14:paraId="2279AF38" w14:textId="5F9490D5" w:rsidR="00073A40" w:rsidRDefault="004016AC">
          <w:pPr>
            <w:pStyle w:val="TOC1"/>
            <w:rPr>
              <w:rFonts w:eastAsiaTheme="minorEastAsia" w:cstheme="minorBidi"/>
              <w:b w:val="0"/>
              <w:bCs w:val="0"/>
              <w:i w:val="0"/>
              <w:iCs w:val="0"/>
              <w:noProof/>
              <w:color w:val="auto"/>
              <w:kern w:val="2"/>
              <w:lang w:val="en-ES" w:eastAsia="en-GB"/>
              <w14:ligatures w14:val="standardContextual"/>
            </w:rPr>
          </w:pPr>
          <w:r>
            <w:fldChar w:fldCharType="begin"/>
          </w:r>
          <w:r>
            <w:instrText xml:space="preserve"> TOC \o "1-3" \h \z \u </w:instrText>
          </w:r>
          <w:r>
            <w:fldChar w:fldCharType="separate"/>
          </w:r>
          <w:hyperlink w:anchor="_Toc170294440" w:history="1">
            <w:r w:rsidR="00073A40" w:rsidRPr="00066F2D">
              <w:rPr>
                <w:rStyle w:val="Hyperlink"/>
                <w:noProof/>
                <w:lang w:val="es-ES_tradnl"/>
              </w:rPr>
              <w:t>Introducción</w:t>
            </w:r>
            <w:r w:rsidR="00073A40">
              <w:rPr>
                <w:noProof/>
                <w:webHidden/>
              </w:rPr>
              <w:tab/>
            </w:r>
            <w:r w:rsidR="00073A40">
              <w:rPr>
                <w:noProof/>
                <w:webHidden/>
              </w:rPr>
              <w:fldChar w:fldCharType="begin"/>
            </w:r>
            <w:r w:rsidR="00073A40">
              <w:rPr>
                <w:noProof/>
                <w:webHidden/>
              </w:rPr>
              <w:instrText xml:space="preserve"> PAGEREF _Toc170294440 \h </w:instrText>
            </w:r>
            <w:r w:rsidR="00073A40">
              <w:rPr>
                <w:noProof/>
                <w:webHidden/>
              </w:rPr>
            </w:r>
            <w:r w:rsidR="00073A40">
              <w:rPr>
                <w:noProof/>
                <w:webHidden/>
              </w:rPr>
              <w:fldChar w:fldCharType="separate"/>
            </w:r>
            <w:r w:rsidR="00073A40">
              <w:rPr>
                <w:noProof/>
                <w:webHidden/>
              </w:rPr>
              <w:t>2</w:t>
            </w:r>
            <w:r w:rsidR="00073A40">
              <w:rPr>
                <w:noProof/>
                <w:webHidden/>
              </w:rPr>
              <w:fldChar w:fldCharType="end"/>
            </w:r>
          </w:hyperlink>
        </w:p>
        <w:p w14:paraId="3143B935" w14:textId="1A1BE2B7" w:rsidR="00073A40" w:rsidRDefault="00073A40">
          <w:pPr>
            <w:pStyle w:val="TOC1"/>
            <w:rPr>
              <w:rFonts w:eastAsiaTheme="minorEastAsia" w:cstheme="minorBidi"/>
              <w:b w:val="0"/>
              <w:bCs w:val="0"/>
              <w:i w:val="0"/>
              <w:iCs w:val="0"/>
              <w:noProof/>
              <w:color w:val="auto"/>
              <w:kern w:val="2"/>
              <w:lang w:val="en-ES" w:eastAsia="en-GB"/>
              <w14:ligatures w14:val="standardContextual"/>
            </w:rPr>
          </w:pPr>
          <w:hyperlink w:anchor="_Toc170294441" w:history="1">
            <w:r w:rsidRPr="00066F2D">
              <w:rPr>
                <w:rStyle w:val="Hyperlink"/>
                <w:noProof/>
                <w:lang w:val="es-ES_tradnl"/>
              </w:rPr>
              <w:t>Marco Conceptual y Contenido de TAHUSO</w:t>
            </w:r>
            <w:r>
              <w:rPr>
                <w:noProof/>
                <w:webHidden/>
              </w:rPr>
              <w:tab/>
            </w:r>
            <w:r>
              <w:rPr>
                <w:noProof/>
                <w:webHidden/>
              </w:rPr>
              <w:fldChar w:fldCharType="begin"/>
            </w:r>
            <w:r>
              <w:rPr>
                <w:noProof/>
                <w:webHidden/>
              </w:rPr>
              <w:instrText xml:space="preserve"> PAGEREF _Toc170294441 \h </w:instrText>
            </w:r>
            <w:r>
              <w:rPr>
                <w:noProof/>
                <w:webHidden/>
              </w:rPr>
            </w:r>
            <w:r>
              <w:rPr>
                <w:noProof/>
                <w:webHidden/>
              </w:rPr>
              <w:fldChar w:fldCharType="separate"/>
            </w:r>
            <w:r>
              <w:rPr>
                <w:noProof/>
                <w:webHidden/>
              </w:rPr>
              <w:t>2</w:t>
            </w:r>
            <w:r>
              <w:rPr>
                <w:noProof/>
                <w:webHidden/>
              </w:rPr>
              <w:fldChar w:fldCharType="end"/>
            </w:r>
          </w:hyperlink>
        </w:p>
        <w:p w14:paraId="0E24F322" w14:textId="363EEA80" w:rsidR="00073A40" w:rsidRDefault="00073A40">
          <w:pPr>
            <w:pStyle w:val="TOC1"/>
            <w:rPr>
              <w:rFonts w:eastAsiaTheme="minorEastAsia" w:cstheme="minorBidi"/>
              <w:b w:val="0"/>
              <w:bCs w:val="0"/>
              <w:i w:val="0"/>
              <w:iCs w:val="0"/>
              <w:noProof/>
              <w:color w:val="auto"/>
              <w:kern w:val="2"/>
              <w:lang w:val="en-ES" w:eastAsia="en-GB"/>
              <w14:ligatures w14:val="standardContextual"/>
            </w:rPr>
          </w:pPr>
          <w:hyperlink w:anchor="_Toc170294442" w:history="1">
            <w:r w:rsidRPr="00066F2D">
              <w:rPr>
                <w:rStyle w:val="Hyperlink"/>
                <w:noProof/>
                <w:lang w:val="es-ES_tradnl"/>
              </w:rPr>
              <w:t>Relación entre Participación e Inclusión, Autoridad y Localización</w:t>
            </w:r>
            <w:r>
              <w:rPr>
                <w:noProof/>
                <w:webHidden/>
              </w:rPr>
              <w:tab/>
            </w:r>
            <w:r>
              <w:rPr>
                <w:noProof/>
                <w:webHidden/>
              </w:rPr>
              <w:fldChar w:fldCharType="begin"/>
            </w:r>
            <w:r>
              <w:rPr>
                <w:noProof/>
                <w:webHidden/>
              </w:rPr>
              <w:instrText xml:space="preserve"> PAGEREF _Toc170294442 \h </w:instrText>
            </w:r>
            <w:r>
              <w:rPr>
                <w:noProof/>
                <w:webHidden/>
              </w:rPr>
            </w:r>
            <w:r>
              <w:rPr>
                <w:noProof/>
                <w:webHidden/>
              </w:rPr>
              <w:fldChar w:fldCharType="separate"/>
            </w:r>
            <w:r>
              <w:rPr>
                <w:noProof/>
                <w:webHidden/>
              </w:rPr>
              <w:t>3</w:t>
            </w:r>
            <w:r>
              <w:rPr>
                <w:noProof/>
                <w:webHidden/>
              </w:rPr>
              <w:fldChar w:fldCharType="end"/>
            </w:r>
          </w:hyperlink>
        </w:p>
        <w:p w14:paraId="3A9020C4" w14:textId="0B105964" w:rsidR="00073A40" w:rsidRDefault="00073A40">
          <w:pPr>
            <w:pStyle w:val="TOC1"/>
            <w:rPr>
              <w:rFonts w:eastAsiaTheme="minorEastAsia" w:cstheme="minorBidi"/>
              <w:b w:val="0"/>
              <w:bCs w:val="0"/>
              <w:i w:val="0"/>
              <w:iCs w:val="0"/>
              <w:noProof/>
              <w:color w:val="auto"/>
              <w:kern w:val="2"/>
              <w:lang w:val="en-ES" w:eastAsia="en-GB"/>
              <w14:ligatures w14:val="standardContextual"/>
            </w:rPr>
          </w:pPr>
          <w:hyperlink w:anchor="_Toc170294443" w:history="1">
            <w:r w:rsidRPr="00066F2D">
              <w:rPr>
                <w:rStyle w:val="Hyperlink"/>
                <w:noProof/>
                <w:lang w:val="es-ES_tradnl"/>
              </w:rPr>
              <w:t>Soberanía Humanitaria.</w:t>
            </w:r>
            <w:r>
              <w:rPr>
                <w:noProof/>
                <w:webHidden/>
              </w:rPr>
              <w:tab/>
            </w:r>
            <w:r>
              <w:rPr>
                <w:noProof/>
                <w:webHidden/>
              </w:rPr>
              <w:fldChar w:fldCharType="begin"/>
            </w:r>
            <w:r>
              <w:rPr>
                <w:noProof/>
                <w:webHidden/>
              </w:rPr>
              <w:instrText xml:space="preserve"> PAGEREF _Toc170294443 \h </w:instrText>
            </w:r>
            <w:r>
              <w:rPr>
                <w:noProof/>
                <w:webHidden/>
              </w:rPr>
            </w:r>
            <w:r>
              <w:rPr>
                <w:noProof/>
                <w:webHidden/>
              </w:rPr>
              <w:fldChar w:fldCharType="separate"/>
            </w:r>
            <w:r>
              <w:rPr>
                <w:noProof/>
                <w:webHidden/>
              </w:rPr>
              <w:t>4</w:t>
            </w:r>
            <w:r>
              <w:rPr>
                <w:noProof/>
                <w:webHidden/>
              </w:rPr>
              <w:fldChar w:fldCharType="end"/>
            </w:r>
          </w:hyperlink>
        </w:p>
        <w:p w14:paraId="4645C8A2" w14:textId="22258B94" w:rsidR="00073A40" w:rsidRDefault="00073A40">
          <w:pPr>
            <w:pStyle w:val="TOC1"/>
            <w:rPr>
              <w:rFonts w:eastAsiaTheme="minorEastAsia" w:cstheme="minorBidi"/>
              <w:b w:val="0"/>
              <w:bCs w:val="0"/>
              <w:i w:val="0"/>
              <w:iCs w:val="0"/>
              <w:noProof/>
              <w:color w:val="auto"/>
              <w:kern w:val="2"/>
              <w:lang w:val="en-ES" w:eastAsia="en-GB"/>
              <w14:ligatures w14:val="standardContextual"/>
            </w:rPr>
          </w:pPr>
          <w:hyperlink w:anchor="_Toc170294444" w:history="1">
            <w:r w:rsidRPr="00066F2D">
              <w:rPr>
                <w:rStyle w:val="Hyperlink"/>
                <w:noProof/>
                <w:lang w:val="es-ES_tradnl"/>
              </w:rPr>
              <w:t>Partes de la Herramienta TAHUSO.</w:t>
            </w:r>
            <w:r>
              <w:rPr>
                <w:noProof/>
                <w:webHidden/>
              </w:rPr>
              <w:tab/>
            </w:r>
            <w:r>
              <w:rPr>
                <w:noProof/>
                <w:webHidden/>
              </w:rPr>
              <w:fldChar w:fldCharType="begin"/>
            </w:r>
            <w:r>
              <w:rPr>
                <w:noProof/>
                <w:webHidden/>
              </w:rPr>
              <w:instrText xml:space="preserve"> PAGEREF _Toc170294444 \h </w:instrText>
            </w:r>
            <w:r>
              <w:rPr>
                <w:noProof/>
                <w:webHidden/>
              </w:rPr>
            </w:r>
            <w:r>
              <w:rPr>
                <w:noProof/>
                <w:webHidden/>
              </w:rPr>
              <w:fldChar w:fldCharType="separate"/>
            </w:r>
            <w:r>
              <w:rPr>
                <w:noProof/>
                <w:webHidden/>
              </w:rPr>
              <w:t>4</w:t>
            </w:r>
            <w:r>
              <w:rPr>
                <w:noProof/>
                <w:webHidden/>
              </w:rPr>
              <w:fldChar w:fldCharType="end"/>
            </w:r>
          </w:hyperlink>
        </w:p>
        <w:p w14:paraId="7E2EC8FD" w14:textId="4D22CD5D" w:rsidR="00073A40" w:rsidRDefault="00073A40">
          <w:pPr>
            <w:pStyle w:val="TOC2"/>
            <w:tabs>
              <w:tab w:val="left" w:pos="660"/>
              <w:tab w:val="right" w:leader="dot" w:pos="8488"/>
            </w:tabs>
            <w:rPr>
              <w:rFonts w:eastAsiaTheme="minorEastAsia" w:cstheme="minorBidi"/>
              <w:b w:val="0"/>
              <w:bCs w:val="0"/>
              <w:noProof/>
              <w:color w:val="auto"/>
              <w:kern w:val="2"/>
              <w:sz w:val="24"/>
              <w:szCs w:val="24"/>
              <w:lang w:val="en-ES" w:eastAsia="en-GB"/>
              <w14:ligatures w14:val="standardContextual"/>
            </w:rPr>
          </w:pPr>
          <w:hyperlink w:anchor="_Toc170294445" w:history="1">
            <w:r w:rsidRPr="00066F2D">
              <w:rPr>
                <w:rStyle w:val="Hyperlink"/>
                <w:noProof/>
                <w:lang w:val="es-ES_tradnl"/>
              </w:rPr>
              <w:t>1.</w:t>
            </w:r>
            <w:r>
              <w:rPr>
                <w:rFonts w:eastAsiaTheme="minorEastAsia" w:cstheme="minorBidi"/>
                <w:b w:val="0"/>
                <w:bCs w:val="0"/>
                <w:noProof/>
                <w:color w:val="auto"/>
                <w:kern w:val="2"/>
                <w:sz w:val="24"/>
                <w:szCs w:val="24"/>
                <w:lang w:val="en-ES" w:eastAsia="en-GB"/>
                <w14:ligatures w14:val="standardContextual"/>
              </w:rPr>
              <w:tab/>
            </w:r>
            <w:r w:rsidRPr="00066F2D">
              <w:rPr>
                <w:rStyle w:val="Hyperlink"/>
                <w:noProof/>
                <w:lang w:val="es-ES_tradnl"/>
              </w:rPr>
              <w:t>Diagnóstico Analítico</w:t>
            </w:r>
            <w:r>
              <w:rPr>
                <w:noProof/>
                <w:webHidden/>
              </w:rPr>
              <w:tab/>
            </w:r>
            <w:r>
              <w:rPr>
                <w:noProof/>
                <w:webHidden/>
              </w:rPr>
              <w:fldChar w:fldCharType="begin"/>
            </w:r>
            <w:r>
              <w:rPr>
                <w:noProof/>
                <w:webHidden/>
              </w:rPr>
              <w:instrText xml:space="preserve"> PAGEREF _Toc170294445 \h </w:instrText>
            </w:r>
            <w:r>
              <w:rPr>
                <w:noProof/>
                <w:webHidden/>
              </w:rPr>
            </w:r>
            <w:r>
              <w:rPr>
                <w:noProof/>
                <w:webHidden/>
              </w:rPr>
              <w:fldChar w:fldCharType="separate"/>
            </w:r>
            <w:r>
              <w:rPr>
                <w:noProof/>
                <w:webHidden/>
              </w:rPr>
              <w:t>4</w:t>
            </w:r>
            <w:r>
              <w:rPr>
                <w:noProof/>
                <w:webHidden/>
              </w:rPr>
              <w:fldChar w:fldCharType="end"/>
            </w:r>
          </w:hyperlink>
        </w:p>
        <w:p w14:paraId="63E17F74" w14:textId="1A071870" w:rsidR="00073A40" w:rsidRDefault="00073A40">
          <w:pPr>
            <w:pStyle w:val="TOC2"/>
            <w:tabs>
              <w:tab w:val="left" w:pos="660"/>
              <w:tab w:val="right" w:leader="dot" w:pos="8488"/>
            </w:tabs>
            <w:rPr>
              <w:rFonts w:eastAsiaTheme="minorEastAsia" w:cstheme="minorBidi"/>
              <w:b w:val="0"/>
              <w:bCs w:val="0"/>
              <w:noProof/>
              <w:color w:val="auto"/>
              <w:kern w:val="2"/>
              <w:sz w:val="24"/>
              <w:szCs w:val="24"/>
              <w:lang w:val="en-ES" w:eastAsia="en-GB"/>
              <w14:ligatures w14:val="standardContextual"/>
            </w:rPr>
          </w:pPr>
          <w:hyperlink w:anchor="_Toc170294446" w:history="1">
            <w:r w:rsidRPr="00066F2D">
              <w:rPr>
                <w:rStyle w:val="Hyperlink"/>
                <w:noProof/>
                <w:lang w:val="es-ES_tradnl"/>
              </w:rPr>
              <w:t>2.</w:t>
            </w:r>
            <w:r>
              <w:rPr>
                <w:rFonts w:eastAsiaTheme="minorEastAsia" w:cstheme="minorBidi"/>
                <w:b w:val="0"/>
                <w:bCs w:val="0"/>
                <w:noProof/>
                <w:color w:val="auto"/>
                <w:kern w:val="2"/>
                <w:sz w:val="24"/>
                <w:szCs w:val="24"/>
                <w:lang w:val="en-ES" w:eastAsia="en-GB"/>
                <w14:ligatures w14:val="standardContextual"/>
              </w:rPr>
              <w:tab/>
            </w:r>
            <w:r w:rsidRPr="00066F2D">
              <w:rPr>
                <w:rStyle w:val="Hyperlink"/>
                <w:noProof/>
                <w:lang w:val="es-ES_tradnl"/>
              </w:rPr>
              <w:t>Chequeo cualitativo</w:t>
            </w:r>
            <w:r>
              <w:rPr>
                <w:noProof/>
                <w:webHidden/>
              </w:rPr>
              <w:tab/>
            </w:r>
            <w:r>
              <w:rPr>
                <w:noProof/>
                <w:webHidden/>
              </w:rPr>
              <w:fldChar w:fldCharType="begin"/>
            </w:r>
            <w:r>
              <w:rPr>
                <w:noProof/>
                <w:webHidden/>
              </w:rPr>
              <w:instrText xml:space="preserve"> PAGEREF _Toc170294446 \h </w:instrText>
            </w:r>
            <w:r>
              <w:rPr>
                <w:noProof/>
                <w:webHidden/>
              </w:rPr>
            </w:r>
            <w:r>
              <w:rPr>
                <w:noProof/>
                <w:webHidden/>
              </w:rPr>
              <w:fldChar w:fldCharType="separate"/>
            </w:r>
            <w:r>
              <w:rPr>
                <w:noProof/>
                <w:webHidden/>
              </w:rPr>
              <w:t>6</w:t>
            </w:r>
            <w:r>
              <w:rPr>
                <w:noProof/>
                <w:webHidden/>
              </w:rPr>
              <w:fldChar w:fldCharType="end"/>
            </w:r>
          </w:hyperlink>
        </w:p>
        <w:p w14:paraId="5CE37468" w14:textId="6D8EBA7F" w:rsidR="00073A40" w:rsidRDefault="00073A40">
          <w:pPr>
            <w:pStyle w:val="TOC2"/>
            <w:tabs>
              <w:tab w:val="left" w:pos="660"/>
              <w:tab w:val="right" w:leader="dot" w:pos="8488"/>
            </w:tabs>
            <w:rPr>
              <w:rFonts w:eastAsiaTheme="minorEastAsia" w:cstheme="minorBidi"/>
              <w:b w:val="0"/>
              <w:bCs w:val="0"/>
              <w:noProof/>
              <w:color w:val="auto"/>
              <w:kern w:val="2"/>
              <w:sz w:val="24"/>
              <w:szCs w:val="24"/>
              <w:lang w:val="en-ES" w:eastAsia="en-GB"/>
              <w14:ligatures w14:val="standardContextual"/>
            </w:rPr>
          </w:pPr>
          <w:hyperlink w:anchor="_Toc170294447" w:history="1">
            <w:r w:rsidRPr="00066F2D">
              <w:rPr>
                <w:rStyle w:val="Hyperlink"/>
                <w:noProof/>
                <w:lang w:val="es-ES_tradnl"/>
              </w:rPr>
              <w:t>3.</w:t>
            </w:r>
            <w:r>
              <w:rPr>
                <w:rFonts w:eastAsiaTheme="minorEastAsia" w:cstheme="minorBidi"/>
                <w:b w:val="0"/>
                <w:bCs w:val="0"/>
                <w:noProof/>
                <w:color w:val="auto"/>
                <w:kern w:val="2"/>
                <w:sz w:val="24"/>
                <w:szCs w:val="24"/>
                <w:lang w:val="en-ES" w:eastAsia="en-GB"/>
                <w14:ligatures w14:val="standardContextual"/>
              </w:rPr>
              <w:tab/>
            </w:r>
            <w:r w:rsidRPr="00066F2D">
              <w:rPr>
                <w:rStyle w:val="Hyperlink"/>
                <w:noProof/>
                <w:lang w:val="es-ES_tradnl"/>
              </w:rPr>
              <w:t>Plan de Acción de desarrollo</w:t>
            </w:r>
            <w:r>
              <w:rPr>
                <w:noProof/>
                <w:webHidden/>
              </w:rPr>
              <w:tab/>
            </w:r>
            <w:r>
              <w:rPr>
                <w:noProof/>
                <w:webHidden/>
              </w:rPr>
              <w:fldChar w:fldCharType="begin"/>
            </w:r>
            <w:r>
              <w:rPr>
                <w:noProof/>
                <w:webHidden/>
              </w:rPr>
              <w:instrText xml:space="preserve"> PAGEREF _Toc170294447 \h </w:instrText>
            </w:r>
            <w:r>
              <w:rPr>
                <w:noProof/>
                <w:webHidden/>
              </w:rPr>
            </w:r>
            <w:r>
              <w:rPr>
                <w:noProof/>
                <w:webHidden/>
              </w:rPr>
              <w:fldChar w:fldCharType="separate"/>
            </w:r>
            <w:r>
              <w:rPr>
                <w:noProof/>
                <w:webHidden/>
              </w:rPr>
              <w:t>7</w:t>
            </w:r>
            <w:r>
              <w:rPr>
                <w:noProof/>
                <w:webHidden/>
              </w:rPr>
              <w:fldChar w:fldCharType="end"/>
            </w:r>
          </w:hyperlink>
        </w:p>
        <w:p w14:paraId="1188E63F" w14:textId="1CF5AFDF" w:rsidR="004016AC" w:rsidRDefault="004016AC">
          <w:r>
            <w:rPr>
              <w:b/>
              <w:bCs/>
              <w:noProof/>
            </w:rPr>
            <w:fldChar w:fldCharType="end"/>
          </w:r>
        </w:p>
      </w:sdtContent>
    </w:sdt>
    <w:p w14:paraId="793B30BB" w14:textId="77777777" w:rsidR="004016AC" w:rsidRDefault="004016AC" w:rsidP="008E3850">
      <w:pPr>
        <w:pStyle w:val="Heading1"/>
        <w:rPr>
          <w:lang w:val="es-ES_tradnl"/>
        </w:rPr>
      </w:pPr>
    </w:p>
    <w:p w14:paraId="44C9AFFF" w14:textId="77777777" w:rsidR="004016AC" w:rsidRDefault="004016AC">
      <w:pPr>
        <w:rPr>
          <w:rFonts w:asciiTheme="majorHAnsi" w:eastAsiaTheme="majorEastAsia" w:hAnsiTheme="majorHAnsi" w:cstheme="majorBidi"/>
          <w:color w:val="2E74B5" w:themeColor="accent1" w:themeShade="BF"/>
          <w:sz w:val="32"/>
          <w:szCs w:val="32"/>
          <w:lang w:val="es-ES_tradnl"/>
        </w:rPr>
      </w:pPr>
      <w:r>
        <w:rPr>
          <w:lang w:val="es-ES_tradnl"/>
        </w:rPr>
        <w:br w:type="page"/>
      </w:r>
    </w:p>
    <w:p w14:paraId="3DCDE61E" w14:textId="12A86742" w:rsidR="008E3850" w:rsidRPr="00F40A50" w:rsidRDefault="00BE0B1D" w:rsidP="008E3850">
      <w:pPr>
        <w:pStyle w:val="Heading1"/>
        <w:rPr>
          <w:lang w:val="es-ES_tradnl"/>
        </w:rPr>
      </w:pPr>
      <w:bookmarkStart w:id="0" w:name="_Toc170294440"/>
      <w:r>
        <w:rPr>
          <w:lang w:val="es-ES_tradnl"/>
        </w:rPr>
        <w:lastRenderedPageBreak/>
        <w:t>Introducción</w:t>
      </w:r>
      <w:bookmarkEnd w:id="0"/>
    </w:p>
    <w:p w14:paraId="3AD16704" w14:textId="7BC82F92" w:rsidR="00BE0B1D" w:rsidRDefault="00BE0B1D" w:rsidP="00BE0B1D">
      <w:pPr>
        <w:jc w:val="both"/>
        <w:rPr>
          <w:lang w:val="es-ES_tradnl"/>
        </w:rPr>
      </w:pPr>
      <w:r>
        <w:rPr>
          <w:lang w:val="es-ES_tradnl"/>
        </w:rPr>
        <w:t xml:space="preserve">La herramienta </w:t>
      </w:r>
      <w:r w:rsidR="002224B3">
        <w:rPr>
          <w:lang w:val="es-ES_tradnl"/>
        </w:rPr>
        <w:t>TAHUSO</w:t>
      </w:r>
      <w:r>
        <w:rPr>
          <w:lang w:val="es-ES_tradnl"/>
        </w:rPr>
        <w:t xml:space="preserve">, es un desarrollo avanzado y más profundo de la herramienta HEVAPARC desarrollada por Fernando Almansa con el apoyo de la AVCD - </w:t>
      </w:r>
      <w:proofErr w:type="spellStart"/>
      <w:r>
        <w:rPr>
          <w:lang w:val="es-ES_tradnl"/>
        </w:rPr>
        <w:t>eLankidetza</w:t>
      </w:r>
      <w:proofErr w:type="spellEnd"/>
      <w:r>
        <w:rPr>
          <w:lang w:val="es-ES_tradnl"/>
        </w:rPr>
        <w:t xml:space="preserve"> y varias </w:t>
      </w:r>
      <w:proofErr w:type="spellStart"/>
      <w:r>
        <w:rPr>
          <w:lang w:val="es-ES_tradnl"/>
        </w:rPr>
        <w:t>ONGs</w:t>
      </w:r>
      <w:proofErr w:type="spellEnd"/>
      <w:r>
        <w:rPr>
          <w:lang w:val="es-ES_tradnl"/>
        </w:rPr>
        <w:t xml:space="preserve"> involucradas en los procesos de mejora de la Participación y Rendición de Cuentas (</w:t>
      </w:r>
      <w:proofErr w:type="spellStart"/>
      <w:r>
        <w:rPr>
          <w:lang w:val="es-ES_tradnl"/>
        </w:rPr>
        <w:t>PyRdC</w:t>
      </w:r>
      <w:proofErr w:type="spellEnd"/>
      <w:r>
        <w:rPr>
          <w:lang w:val="es-ES_tradnl"/>
        </w:rPr>
        <w:t xml:space="preserve">) entre 2020 y 2023. Esta propuesta se basa sobre las experiencias desarrolladas en </w:t>
      </w:r>
      <w:r w:rsidR="005431C6">
        <w:rPr>
          <w:lang w:val="es-ES_tradnl"/>
        </w:rPr>
        <w:t xml:space="preserve">esta </w:t>
      </w:r>
      <w:r>
        <w:rPr>
          <w:lang w:val="es-ES_tradnl"/>
        </w:rPr>
        <w:t>materia y los aprendizajes adquiridos</w:t>
      </w:r>
      <w:r>
        <w:rPr>
          <w:rStyle w:val="FootnoteReference"/>
          <w:lang w:val="es-ES_tradnl"/>
        </w:rPr>
        <w:footnoteReference w:id="2"/>
      </w:r>
      <w:r>
        <w:rPr>
          <w:lang w:val="es-ES_tradnl"/>
        </w:rPr>
        <w:t xml:space="preserve">. La herramienta </w:t>
      </w:r>
      <w:r w:rsidR="002224B3">
        <w:rPr>
          <w:lang w:val="es-ES_tradnl"/>
        </w:rPr>
        <w:t>TAHUSO</w:t>
      </w:r>
      <w:r>
        <w:rPr>
          <w:lang w:val="es-ES_tradnl"/>
        </w:rPr>
        <w:t xml:space="preserve"> conecta los procesos de Participación e Inclusión con los de</w:t>
      </w:r>
      <w:r w:rsidR="005431C6">
        <w:rPr>
          <w:lang w:val="es-ES_tradnl"/>
        </w:rPr>
        <w:t xml:space="preserve"> Autoridad y </w:t>
      </w:r>
      <w:r>
        <w:rPr>
          <w:lang w:val="es-ES_tradnl"/>
        </w:rPr>
        <w:t xml:space="preserve">Localización </w:t>
      </w:r>
      <w:r w:rsidR="00FF0ED0">
        <w:rPr>
          <w:lang w:val="es-ES_tradnl"/>
        </w:rPr>
        <w:t>(PIAL),</w:t>
      </w:r>
      <w:r>
        <w:rPr>
          <w:lang w:val="es-ES_tradnl"/>
        </w:rPr>
        <w:t xml:space="preserve"> de las Poblaciones en Acción Humanitaria.</w:t>
      </w:r>
    </w:p>
    <w:p w14:paraId="0D81E06E" w14:textId="77777777" w:rsidR="00BE0B1D" w:rsidRDefault="00BE0B1D" w:rsidP="00BE0B1D">
      <w:pPr>
        <w:jc w:val="both"/>
        <w:rPr>
          <w:lang w:val="es-ES_tradnl"/>
        </w:rPr>
      </w:pPr>
    </w:p>
    <w:p w14:paraId="1CCDF4EC" w14:textId="37F7BE3E" w:rsidR="00A06C6C" w:rsidRPr="00391799" w:rsidRDefault="00F5120E" w:rsidP="002342BB">
      <w:pPr>
        <w:pStyle w:val="Heading1"/>
        <w:rPr>
          <w:lang w:val="es-ES_tradnl"/>
        </w:rPr>
      </w:pPr>
      <w:bookmarkStart w:id="1" w:name="_Toc170294441"/>
      <w:r>
        <w:rPr>
          <w:lang w:val="es-ES_tradnl"/>
        </w:rPr>
        <w:t xml:space="preserve">Marco Conceptual y </w:t>
      </w:r>
      <w:r w:rsidR="00532486">
        <w:rPr>
          <w:lang w:val="es-ES_tradnl"/>
        </w:rPr>
        <w:t xml:space="preserve">Contenido de </w:t>
      </w:r>
      <w:r w:rsidR="002224B3">
        <w:rPr>
          <w:lang w:val="es-ES_tradnl"/>
        </w:rPr>
        <w:t>TAHUSO</w:t>
      </w:r>
      <w:bookmarkEnd w:id="1"/>
      <w:r w:rsidR="00513FE6" w:rsidRPr="00F40A50">
        <w:rPr>
          <w:lang w:val="es-ES_tradnl"/>
        </w:rPr>
        <w:t xml:space="preserve"> </w:t>
      </w:r>
    </w:p>
    <w:p w14:paraId="00F26F4C" w14:textId="63D528EF" w:rsidR="00532486" w:rsidRDefault="00532486" w:rsidP="00463856">
      <w:pPr>
        <w:contextualSpacing/>
        <w:jc w:val="both"/>
        <w:rPr>
          <w:lang w:val="es-ES_tradnl"/>
        </w:rPr>
      </w:pPr>
      <w:r>
        <w:rPr>
          <w:lang w:val="es-ES_tradnl"/>
        </w:rPr>
        <w:t>TA</w:t>
      </w:r>
      <w:r w:rsidR="002224B3">
        <w:rPr>
          <w:lang w:val="es-ES_tradnl"/>
        </w:rPr>
        <w:t>HUSO</w:t>
      </w:r>
      <w:r>
        <w:rPr>
          <w:lang w:val="es-ES_tradnl"/>
        </w:rPr>
        <w:t xml:space="preserve"> se basa sobre la </w:t>
      </w:r>
      <w:r w:rsidRPr="00532486">
        <w:rPr>
          <w:lang w:val="es-ES_tradnl"/>
        </w:rPr>
        <w:t xml:space="preserve">herramienta </w:t>
      </w:r>
      <w:hyperlink r:id="rId11" w:history="1">
        <w:r w:rsidRPr="00532486">
          <w:rPr>
            <w:rStyle w:val="Hyperlink"/>
            <w:lang w:val="es-ES_tradnl"/>
          </w:rPr>
          <w:t>HEVAPARC</w:t>
        </w:r>
      </w:hyperlink>
      <w:r w:rsidRPr="00532486">
        <w:rPr>
          <w:lang w:val="es-ES_tradnl"/>
        </w:rPr>
        <w:t xml:space="preserve"> incorporando aspectos específicos de Localización y enfatizando los aspectos de Autoridad</w:t>
      </w:r>
      <w:r>
        <w:rPr>
          <w:lang w:val="es-ES_tradnl"/>
        </w:rPr>
        <w:t xml:space="preserve"> de las poblaciones sujeto de la Acción Humanitaria</w:t>
      </w:r>
      <w:r w:rsidR="00FF0ED0">
        <w:rPr>
          <w:lang w:val="es-ES_tradnl"/>
        </w:rPr>
        <w:t xml:space="preserve">, y </w:t>
      </w:r>
      <w:r w:rsidR="005161DF">
        <w:rPr>
          <w:lang w:val="es-ES_tradnl"/>
        </w:rPr>
        <w:t xml:space="preserve">precisando los aspectos de </w:t>
      </w:r>
      <w:r w:rsidR="00B6748E">
        <w:rPr>
          <w:lang w:val="es-ES_tradnl"/>
        </w:rPr>
        <w:t>I</w:t>
      </w:r>
      <w:r w:rsidR="005161DF">
        <w:rPr>
          <w:lang w:val="es-ES_tradnl"/>
        </w:rPr>
        <w:t>nclusión y Rendición de Cuentas.</w:t>
      </w:r>
    </w:p>
    <w:p w14:paraId="639F6188" w14:textId="77777777" w:rsidR="00532486" w:rsidRDefault="00532486" w:rsidP="00463856">
      <w:pPr>
        <w:contextualSpacing/>
        <w:jc w:val="both"/>
        <w:rPr>
          <w:lang w:val="es-ES_tradnl"/>
        </w:rPr>
      </w:pPr>
    </w:p>
    <w:p w14:paraId="296B1AE0" w14:textId="0F4728DF" w:rsidR="00532486" w:rsidRDefault="00532486" w:rsidP="00463856">
      <w:pPr>
        <w:contextualSpacing/>
        <w:jc w:val="both"/>
        <w:rPr>
          <w:lang w:val="es-ES_tradnl"/>
        </w:rPr>
      </w:pPr>
      <w:r>
        <w:rPr>
          <w:lang w:val="es-ES_tradnl"/>
        </w:rPr>
        <w:t>La estructura de TA</w:t>
      </w:r>
      <w:r w:rsidR="002224B3">
        <w:rPr>
          <w:lang w:val="es-ES_tradnl"/>
        </w:rPr>
        <w:t>HUSO</w:t>
      </w:r>
      <w:r>
        <w:rPr>
          <w:lang w:val="es-ES_tradnl"/>
        </w:rPr>
        <w:t>, se hace sobre los cuatro conceptos siguientes:</w:t>
      </w:r>
    </w:p>
    <w:p w14:paraId="0266A5F5" w14:textId="1F9FDA3D" w:rsidR="00532486" w:rsidRDefault="00532486" w:rsidP="00532486">
      <w:pPr>
        <w:pStyle w:val="ListParagraph"/>
        <w:numPr>
          <w:ilvl w:val="0"/>
          <w:numId w:val="22"/>
        </w:numPr>
        <w:jc w:val="both"/>
        <w:rPr>
          <w:lang w:val="es-ES_tradnl"/>
        </w:rPr>
      </w:pPr>
      <w:r w:rsidRPr="00532486">
        <w:rPr>
          <w:lang w:val="es-ES_tradnl"/>
        </w:rPr>
        <w:t>Participación</w:t>
      </w:r>
    </w:p>
    <w:p w14:paraId="31D0DD17" w14:textId="4C080664" w:rsidR="00532486" w:rsidRDefault="00F72503" w:rsidP="00532486">
      <w:pPr>
        <w:pStyle w:val="ListParagraph"/>
        <w:numPr>
          <w:ilvl w:val="0"/>
          <w:numId w:val="22"/>
        </w:numPr>
        <w:jc w:val="both"/>
        <w:rPr>
          <w:lang w:val="es-ES_tradnl"/>
        </w:rPr>
      </w:pPr>
      <w:r>
        <w:rPr>
          <w:lang w:val="es-ES_tradnl"/>
        </w:rPr>
        <w:t>Inclusión</w:t>
      </w:r>
    </w:p>
    <w:p w14:paraId="2EBA8115" w14:textId="77777777" w:rsidR="00AA364B" w:rsidRDefault="00AA364B" w:rsidP="00AA364B">
      <w:pPr>
        <w:pStyle w:val="ListParagraph"/>
        <w:numPr>
          <w:ilvl w:val="0"/>
          <w:numId w:val="22"/>
        </w:numPr>
        <w:jc w:val="both"/>
        <w:rPr>
          <w:lang w:val="es-ES_tradnl"/>
        </w:rPr>
      </w:pPr>
      <w:r>
        <w:rPr>
          <w:lang w:val="es-ES_tradnl"/>
        </w:rPr>
        <w:t>Autoridad</w:t>
      </w:r>
    </w:p>
    <w:p w14:paraId="308901F5" w14:textId="28D34061" w:rsidR="00F72503" w:rsidRDefault="00F72503" w:rsidP="00532486">
      <w:pPr>
        <w:pStyle w:val="ListParagraph"/>
        <w:numPr>
          <w:ilvl w:val="0"/>
          <w:numId w:val="22"/>
        </w:numPr>
        <w:jc w:val="both"/>
        <w:rPr>
          <w:lang w:val="es-ES_tradnl"/>
        </w:rPr>
      </w:pPr>
      <w:r>
        <w:rPr>
          <w:lang w:val="es-ES_tradnl"/>
        </w:rPr>
        <w:t>Localización</w:t>
      </w:r>
    </w:p>
    <w:p w14:paraId="72619DA3" w14:textId="77777777" w:rsidR="00741236" w:rsidRPr="00741236" w:rsidRDefault="00741236" w:rsidP="00741236">
      <w:pPr>
        <w:jc w:val="both"/>
        <w:rPr>
          <w:lang w:val="es-ES_tradnl"/>
        </w:rPr>
      </w:pPr>
    </w:p>
    <w:p w14:paraId="28828B93" w14:textId="28B7EB02" w:rsidR="00741236" w:rsidRDefault="00741236" w:rsidP="003C37F2">
      <w:pPr>
        <w:pStyle w:val="ListParagraph"/>
        <w:numPr>
          <w:ilvl w:val="0"/>
          <w:numId w:val="23"/>
        </w:numPr>
        <w:jc w:val="both"/>
        <w:rPr>
          <w:lang w:val="es-ES_tradnl"/>
        </w:rPr>
      </w:pPr>
      <w:r w:rsidRPr="00741236">
        <w:rPr>
          <w:b/>
          <w:bCs/>
          <w:lang w:val="es-ES_tradnl"/>
        </w:rPr>
        <w:t>Participación</w:t>
      </w:r>
      <w:r w:rsidRPr="00741236">
        <w:rPr>
          <w:lang w:val="es-ES_tradnl"/>
        </w:rPr>
        <w:t>: referida a la posibilidad y capacidad efectiva</w:t>
      </w:r>
      <w:r w:rsidR="003C37F2">
        <w:rPr>
          <w:lang w:val="es-ES_tradnl"/>
        </w:rPr>
        <w:t>, de la población sujeto,</w:t>
      </w:r>
      <w:r w:rsidRPr="003C37F2">
        <w:rPr>
          <w:lang w:val="es-ES_tradnl"/>
        </w:rPr>
        <w:t xml:space="preserve"> de participar de forma transformadora en todo el ciclo de gestión de los programas de Acción Humanitaria.</w:t>
      </w:r>
    </w:p>
    <w:p w14:paraId="4C42C6C5" w14:textId="77777777" w:rsidR="00A32D92" w:rsidRPr="003C37F2" w:rsidRDefault="00A32D92" w:rsidP="00A32D92">
      <w:pPr>
        <w:pStyle w:val="ListParagraph"/>
        <w:jc w:val="both"/>
        <w:rPr>
          <w:lang w:val="es-ES_tradnl"/>
        </w:rPr>
      </w:pPr>
    </w:p>
    <w:p w14:paraId="6CA51C27" w14:textId="5F8607A9" w:rsidR="00741236" w:rsidRDefault="00741236" w:rsidP="00741236">
      <w:pPr>
        <w:pStyle w:val="ListParagraph"/>
        <w:numPr>
          <w:ilvl w:val="0"/>
          <w:numId w:val="23"/>
        </w:numPr>
        <w:jc w:val="both"/>
        <w:rPr>
          <w:lang w:val="es-ES_tradnl"/>
        </w:rPr>
      </w:pPr>
      <w:r w:rsidRPr="0052786E">
        <w:rPr>
          <w:b/>
          <w:bCs/>
          <w:lang w:val="es-ES_tradnl"/>
        </w:rPr>
        <w:t>Inclusión:</w:t>
      </w:r>
      <w:r>
        <w:rPr>
          <w:lang w:val="es-ES_tradnl"/>
        </w:rPr>
        <w:t xml:space="preserve"> </w:t>
      </w:r>
      <w:r w:rsidR="003C37F2">
        <w:rPr>
          <w:lang w:val="es-ES_tradnl"/>
        </w:rPr>
        <w:t>implica a</w:t>
      </w:r>
      <w:r>
        <w:rPr>
          <w:lang w:val="es-ES_tradnl"/>
        </w:rPr>
        <w:t>segurar que todos los grupos de la población que es sujeto de la Acción Humanitaria</w:t>
      </w:r>
      <w:r w:rsidR="003C37F2">
        <w:rPr>
          <w:lang w:val="es-ES_tradnl"/>
        </w:rPr>
        <w:t>,</w:t>
      </w:r>
      <w:r>
        <w:rPr>
          <w:lang w:val="es-ES_tradnl"/>
        </w:rPr>
        <w:t xml:space="preserve"> tiene</w:t>
      </w:r>
      <w:r w:rsidR="003C37F2">
        <w:rPr>
          <w:lang w:val="es-ES_tradnl"/>
        </w:rPr>
        <w:t>n</w:t>
      </w:r>
      <w:r>
        <w:rPr>
          <w:lang w:val="es-ES_tradnl"/>
        </w:rPr>
        <w:t xml:space="preserve"> voz y pueden ejercer su derecho a la participación transformadora</w:t>
      </w:r>
      <w:r w:rsidR="007D52E5">
        <w:rPr>
          <w:lang w:val="es-ES_tradnl"/>
        </w:rPr>
        <w:t>,</w:t>
      </w:r>
      <w:r>
        <w:rPr>
          <w:lang w:val="es-ES_tradnl"/>
        </w:rPr>
        <w:t xml:space="preserve"> sin ningún tipo de limitación o barrera.</w:t>
      </w:r>
    </w:p>
    <w:p w14:paraId="281D6277" w14:textId="77777777" w:rsidR="00A32D92" w:rsidRDefault="00A32D92" w:rsidP="00A32D92">
      <w:pPr>
        <w:pStyle w:val="ListParagraph"/>
        <w:jc w:val="both"/>
        <w:rPr>
          <w:lang w:val="es-ES_tradnl"/>
        </w:rPr>
      </w:pPr>
    </w:p>
    <w:p w14:paraId="012A7D96" w14:textId="33E0BE27" w:rsidR="0052786E" w:rsidRPr="005431C6" w:rsidRDefault="00741236" w:rsidP="00741236">
      <w:pPr>
        <w:pStyle w:val="ListParagraph"/>
        <w:numPr>
          <w:ilvl w:val="0"/>
          <w:numId w:val="23"/>
        </w:numPr>
        <w:jc w:val="both"/>
        <w:rPr>
          <w:rStyle w:val="hgkelc"/>
          <w:lang w:val="es-ES_tradnl"/>
        </w:rPr>
      </w:pPr>
      <w:r w:rsidRPr="00E23581">
        <w:rPr>
          <w:b/>
          <w:bCs/>
          <w:lang w:val="es-ES_tradnl"/>
        </w:rPr>
        <w:t>Autoridad</w:t>
      </w:r>
      <w:r>
        <w:rPr>
          <w:lang w:val="es-ES_tradnl"/>
        </w:rPr>
        <w:t xml:space="preserve">, de las poblaciones sujeto de decidir </w:t>
      </w:r>
      <w:r w:rsidR="003C37F2">
        <w:rPr>
          <w:lang w:val="es-ES_tradnl"/>
        </w:rPr>
        <w:t>plenamente</w:t>
      </w:r>
      <w:r>
        <w:rPr>
          <w:lang w:val="es-ES_tradnl"/>
        </w:rPr>
        <w:t xml:space="preserve"> sobre los aspectos clave de la Acción Humanitaria que les concierne. El concepto de Autoridad</w:t>
      </w:r>
      <w:r w:rsidR="00FC086E">
        <w:rPr>
          <w:lang w:val="es-ES_tradnl"/>
        </w:rPr>
        <w:t>,</w:t>
      </w:r>
      <w:r>
        <w:rPr>
          <w:lang w:val="es-ES_tradnl"/>
        </w:rPr>
        <w:t xml:space="preserve"> va más allá del de </w:t>
      </w:r>
      <w:r w:rsidR="003C37F2">
        <w:rPr>
          <w:lang w:val="es-ES_tradnl"/>
        </w:rPr>
        <w:t>“</w:t>
      </w:r>
      <w:r>
        <w:rPr>
          <w:lang w:val="es-ES_tradnl"/>
        </w:rPr>
        <w:t>apropiación</w:t>
      </w:r>
      <w:r w:rsidR="003C37F2">
        <w:rPr>
          <w:lang w:val="es-ES_tradnl"/>
        </w:rPr>
        <w:t>”</w:t>
      </w:r>
      <w:r w:rsidR="003C37F2">
        <w:rPr>
          <w:rStyle w:val="FootnoteReference"/>
          <w:lang w:val="es-ES_tradnl"/>
        </w:rPr>
        <w:footnoteReference w:id="3"/>
      </w:r>
      <w:r>
        <w:rPr>
          <w:lang w:val="es-ES_tradnl"/>
        </w:rPr>
        <w:t>, y</w:t>
      </w:r>
      <w:r w:rsidR="00FC086E">
        <w:rPr>
          <w:lang w:val="es-ES_tradnl"/>
        </w:rPr>
        <w:t>a</w:t>
      </w:r>
      <w:r>
        <w:rPr>
          <w:lang w:val="es-ES_tradnl"/>
        </w:rPr>
        <w:t xml:space="preserve"> que no </w:t>
      </w:r>
      <w:r w:rsidRPr="005431C6">
        <w:rPr>
          <w:u w:val="single"/>
          <w:lang w:val="es-ES_tradnl"/>
        </w:rPr>
        <w:t xml:space="preserve">se trata de </w:t>
      </w:r>
      <w:r w:rsidR="00E23581" w:rsidRPr="005431C6">
        <w:rPr>
          <w:u w:val="single"/>
          <w:lang w:val="es-ES_tradnl"/>
        </w:rPr>
        <w:t>“</w:t>
      </w:r>
      <w:r w:rsidRPr="005431C6">
        <w:rPr>
          <w:u w:val="single"/>
          <w:lang w:val="es-ES_tradnl"/>
        </w:rPr>
        <w:t>apropiarse de algo ajeno</w:t>
      </w:r>
      <w:r w:rsidR="00E23581" w:rsidRPr="005431C6">
        <w:rPr>
          <w:u w:val="single"/>
          <w:lang w:val="es-ES_tradnl"/>
        </w:rPr>
        <w:t>”</w:t>
      </w:r>
      <w:r w:rsidRPr="005431C6">
        <w:rPr>
          <w:u w:val="single"/>
          <w:lang w:val="es-ES_tradnl"/>
        </w:rPr>
        <w:t xml:space="preserve">, </w:t>
      </w:r>
      <w:r w:rsidR="005431C6">
        <w:rPr>
          <w:u w:val="single"/>
          <w:lang w:val="es-ES_tradnl"/>
        </w:rPr>
        <w:t xml:space="preserve">(actor), </w:t>
      </w:r>
      <w:r w:rsidRPr="005431C6">
        <w:rPr>
          <w:u w:val="single"/>
          <w:lang w:val="es-ES_tradnl"/>
        </w:rPr>
        <w:t xml:space="preserve">sino de ejercer autoridad sobre lo que es </w:t>
      </w:r>
      <w:r w:rsidR="00E23581" w:rsidRPr="005431C6">
        <w:rPr>
          <w:u w:val="single"/>
          <w:lang w:val="es-ES_tradnl"/>
        </w:rPr>
        <w:t>intrínsecamente</w:t>
      </w:r>
      <w:r w:rsidRPr="005431C6">
        <w:rPr>
          <w:u w:val="single"/>
          <w:lang w:val="es-ES_tradnl"/>
        </w:rPr>
        <w:t xml:space="preserve"> propio</w:t>
      </w:r>
      <w:r w:rsidR="005431C6">
        <w:rPr>
          <w:u w:val="single"/>
          <w:lang w:val="es-ES_tradnl"/>
        </w:rPr>
        <w:t xml:space="preserve"> (autor)</w:t>
      </w:r>
      <w:r w:rsidRPr="005431C6">
        <w:rPr>
          <w:u w:val="single"/>
          <w:lang w:val="es-ES_tradnl"/>
        </w:rPr>
        <w:t>.</w:t>
      </w:r>
      <w:r>
        <w:rPr>
          <w:lang w:val="es-ES_tradnl"/>
        </w:rPr>
        <w:t xml:space="preserve"> También va más allá del concepto de </w:t>
      </w:r>
      <w:r w:rsidR="00E23581">
        <w:rPr>
          <w:lang w:val="es-ES_tradnl"/>
        </w:rPr>
        <w:t>Rendición</w:t>
      </w:r>
      <w:r>
        <w:rPr>
          <w:lang w:val="es-ES_tradnl"/>
        </w:rPr>
        <w:t xml:space="preserve"> de Cuentas, aunque se relaciona con él estrechamente</w:t>
      </w:r>
      <w:r w:rsidR="000840E3">
        <w:rPr>
          <w:lang w:val="es-ES_tradnl"/>
        </w:rPr>
        <w:t>, puesto que la Autoridad implica la capacidad de tener Rendición de Cuentas</w:t>
      </w:r>
      <w:r>
        <w:rPr>
          <w:lang w:val="es-ES_tradnl"/>
        </w:rPr>
        <w:t xml:space="preserve">. </w:t>
      </w:r>
      <w:r w:rsidR="000840E3">
        <w:rPr>
          <w:lang w:val="es-ES_tradnl"/>
        </w:rPr>
        <w:t>Pero n</w:t>
      </w:r>
      <w:r>
        <w:rPr>
          <w:lang w:val="es-ES_tradnl"/>
        </w:rPr>
        <w:t xml:space="preserve">o </w:t>
      </w:r>
      <w:r w:rsidR="005431C6">
        <w:rPr>
          <w:lang w:val="es-ES_tradnl"/>
        </w:rPr>
        <w:t xml:space="preserve">es cuestión </w:t>
      </w:r>
      <w:r>
        <w:rPr>
          <w:lang w:val="es-ES_tradnl"/>
        </w:rPr>
        <w:t>de haber delegado en</w:t>
      </w:r>
      <w:r w:rsidR="00E23581">
        <w:rPr>
          <w:lang w:val="es-ES_tradnl"/>
        </w:rPr>
        <w:t xml:space="preserve"> </w:t>
      </w:r>
      <w:r>
        <w:rPr>
          <w:lang w:val="es-ES_tradnl"/>
        </w:rPr>
        <w:t xml:space="preserve">términos </w:t>
      </w:r>
      <w:r>
        <w:rPr>
          <w:lang w:val="es-ES_tradnl"/>
        </w:rPr>
        <w:lastRenderedPageBreak/>
        <w:t xml:space="preserve">totales la </w:t>
      </w:r>
      <w:r w:rsidR="0052786E">
        <w:rPr>
          <w:lang w:val="es-ES_tradnl"/>
        </w:rPr>
        <w:t>dirección de</w:t>
      </w:r>
      <w:r w:rsidR="00E23581">
        <w:rPr>
          <w:lang w:val="es-ES_tradnl"/>
        </w:rPr>
        <w:t xml:space="preserve"> </w:t>
      </w:r>
      <w:r w:rsidR="0052786E">
        <w:rPr>
          <w:lang w:val="es-ES_tradnl"/>
        </w:rPr>
        <w:t xml:space="preserve">la Acción Humanitaria y luego recibir </w:t>
      </w:r>
      <w:r w:rsidR="00E23581">
        <w:rPr>
          <w:lang w:val="es-ES_tradnl"/>
        </w:rPr>
        <w:t>cuentas</w:t>
      </w:r>
      <w:r w:rsidR="0052786E">
        <w:rPr>
          <w:lang w:val="es-ES_tradnl"/>
        </w:rPr>
        <w:t xml:space="preserve"> según unos esquemas definidos por la entidad supuestamente delega</w:t>
      </w:r>
      <w:r w:rsidR="00F5120E">
        <w:rPr>
          <w:lang w:val="es-ES_tradnl"/>
        </w:rPr>
        <w:t>nte;</w:t>
      </w:r>
      <w:r w:rsidR="0052786E">
        <w:rPr>
          <w:lang w:val="es-ES_tradnl"/>
        </w:rPr>
        <w:t xml:space="preserve"> sino que se trata de </w:t>
      </w:r>
      <w:r w:rsidR="00E23581">
        <w:rPr>
          <w:lang w:val="es-ES_tradnl"/>
        </w:rPr>
        <w:t>ejercer autoridad</w:t>
      </w:r>
      <w:r w:rsidR="0052786E">
        <w:rPr>
          <w:lang w:val="es-ES_tradnl"/>
        </w:rPr>
        <w:t xml:space="preserve"> plena en la toma de decisión, de todo lo que conc</w:t>
      </w:r>
      <w:r w:rsidR="00E23581">
        <w:rPr>
          <w:lang w:val="es-ES_tradnl"/>
        </w:rPr>
        <w:t>ierne</w:t>
      </w:r>
      <w:r w:rsidR="0052786E">
        <w:rPr>
          <w:lang w:val="es-ES_tradnl"/>
        </w:rPr>
        <w:t xml:space="preserve"> a la </w:t>
      </w:r>
      <w:r w:rsidR="00E23581">
        <w:rPr>
          <w:lang w:val="es-ES_tradnl"/>
        </w:rPr>
        <w:t>A</w:t>
      </w:r>
      <w:r w:rsidR="0052786E">
        <w:rPr>
          <w:lang w:val="es-ES_tradnl"/>
        </w:rPr>
        <w:t>cción Humanitaria, de las que son sujeto</w:t>
      </w:r>
      <w:r w:rsidR="005431C6">
        <w:rPr>
          <w:lang w:val="es-ES_tradnl"/>
        </w:rPr>
        <w:t xml:space="preserve"> (autores)</w:t>
      </w:r>
      <w:r w:rsidR="00E23581">
        <w:rPr>
          <w:lang w:val="es-ES_tradnl"/>
        </w:rPr>
        <w:t>;</w:t>
      </w:r>
      <w:r w:rsidR="0052786E">
        <w:rPr>
          <w:lang w:val="es-ES_tradnl"/>
        </w:rPr>
        <w:t xml:space="preserve"> y por supuesto</w:t>
      </w:r>
      <w:r w:rsidR="007D52E5">
        <w:rPr>
          <w:lang w:val="es-ES_tradnl"/>
        </w:rPr>
        <w:t>,</w:t>
      </w:r>
      <w:r w:rsidR="0052786E">
        <w:rPr>
          <w:lang w:val="es-ES_tradnl"/>
        </w:rPr>
        <w:t xml:space="preserve"> teniendo mecanismos de rendición</w:t>
      </w:r>
      <w:r w:rsidR="00E23581">
        <w:rPr>
          <w:lang w:val="es-ES_tradnl"/>
        </w:rPr>
        <w:t xml:space="preserve"> </w:t>
      </w:r>
      <w:r w:rsidR="0052786E">
        <w:rPr>
          <w:lang w:val="es-ES_tradnl"/>
        </w:rPr>
        <w:t xml:space="preserve">de cuenta acordes con las prioridades y necesidades de </w:t>
      </w:r>
      <w:r w:rsidR="00F5120E">
        <w:rPr>
          <w:lang w:val="es-ES_tradnl"/>
        </w:rPr>
        <w:t>dichas</w:t>
      </w:r>
      <w:r w:rsidR="0052786E">
        <w:rPr>
          <w:lang w:val="es-ES_tradnl"/>
        </w:rPr>
        <w:t xml:space="preserve"> poblaciones.</w:t>
      </w:r>
      <w:r w:rsidR="0006785A">
        <w:rPr>
          <w:lang w:val="es-ES_tradnl"/>
        </w:rPr>
        <w:t xml:space="preserve"> En este sentido la Autoridad</w:t>
      </w:r>
      <w:r w:rsidR="00C52781">
        <w:rPr>
          <w:lang w:val="es-ES_tradnl"/>
        </w:rPr>
        <w:t xml:space="preserve"> de las poblaciones,</w:t>
      </w:r>
      <w:r w:rsidR="0006785A">
        <w:rPr>
          <w:lang w:val="es-ES_tradnl"/>
        </w:rPr>
        <w:t xml:space="preserve"> implica también el </w:t>
      </w:r>
      <w:r w:rsidR="0006785A" w:rsidRPr="0006785A">
        <w:rPr>
          <w:lang w:val="es-ES_tradnl"/>
        </w:rPr>
        <w:t>concepto de “Agencia”</w:t>
      </w:r>
      <w:r w:rsidR="00C52781">
        <w:rPr>
          <w:lang w:val="es-ES_tradnl"/>
        </w:rPr>
        <w:t xml:space="preserve"> de las mismas</w:t>
      </w:r>
      <w:r w:rsidR="0006785A">
        <w:rPr>
          <w:lang w:val="es-ES_tradnl"/>
        </w:rPr>
        <w:t>,</w:t>
      </w:r>
      <w:r w:rsidR="0006785A" w:rsidRPr="0006785A">
        <w:rPr>
          <w:rStyle w:val="Heading1Char"/>
          <w:lang w:val="es-ES"/>
        </w:rPr>
        <w:t xml:space="preserve"> </w:t>
      </w:r>
      <w:r w:rsidR="0006785A" w:rsidRPr="0006785A">
        <w:rPr>
          <w:rStyle w:val="hgkelc"/>
          <w:lang w:val="es-ES"/>
        </w:rPr>
        <w:t>entendid</w:t>
      </w:r>
      <w:r w:rsidR="0006785A">
        <w:rPr>
          <w:rStyle w:val="hgkelc"/>
          <w:lang w:val="es-ES"/>
        </w:rPr>
        <w:t>a</w:t>
      </w:r>
      <w:r w:rsidR="0006785A" w:rsidRPr="0006785A">
        <w:rPr>
          <w:rStyle w:val="hgkelc"/>
          <w:lang w:val="es-ES"/>
        </w:rPr>
        <w:t xml:space="preserve"> como la capacidad de actuar de manera libre para alcanzar un propósito, asumiendo la</w:t>
      </w:r>
      <w:r w:rsidR="00C52781">
        <w:rPr>
          <w:rStyle w:val="hgkelc"/>
          <w:lang w:val="es-ES"/>
        </w:rPr>
        <w:t>s</w:t>
      </w:r>
      <w:r w:rsidR="0006785A" w:rsidRPr="0006785A">
        <w:rPr>
          <w:rStyle w:val="hgkelc"/>
          <w:lang w:val="es-ES"/>
        </w:rPr>
        <w:t xml:space="preserve"> responsabilidad</w:t>
      </w:r>
      <w:r w:rsidR="00C52781">
        <w:rPr>
          <w:rStyle w:val="hgkelc"/>
          <w:lang w:val="es-ES"/>
        </w:rPr>
        <w:t>es</w:t>
      </w:r>
      <w:r w:rsidR="0006785A" w:rsidRPr="0006785A">
        <w:rPr>
          <w:rStyle w:val="hgkelc"/>
          <w:lang w:val="es-ES"/>
        </w:rPr>
        <w:t xml:space="preserve"> que conlleva.</w:t>
      </w:r>
    </w:p>
    <w:p w14:paraId="06D5C71E" w14:textId="2554C665" w:rsidR="00A32D92" w:rsidRDefault="005431C6" w:rsidP="00FE177D">
      <w:pPr>
        <w:pStyle w:val="ListParagraph"/>
        <w:jc w:val="both"/>
        <w:rPr>
          <w:lang w:val="es-ES_tradnl"/>
        </w:rPr>
      </w:pPr>
      <w:r w:rsidRPr="005431C6">
        <w:rPr>
          <w:lang w:val="es-ES_tradnl"/>
        </w:rPr>
        <w:t xml:space="preserve">La Población sujeto de la </w:t>
      </w:r>
      <w:r w:rsidR="00107ACB">
        <w:rPr>
          <w:lang w:val="es-ES_tradnl"/>
        </w:rPr>
        <w:t>A</w:t>
      </w:r>
      <w:r w:rsidRPr="005431C6">
        <w:rPr>
          <w:lang w:val="es-ES_tradnl"/>
        </w:rPr>
        <w:t xml:space="preserve">cción </w:t>
      </w:r>
      <w:r w:rsidR="00107ACB">
        <w:rPr>
          <w:lang w:val="es-ES_tradnl"/>
        </w:rPr>
        <w:t>H</w:t>
      </w:r>
      <w:r w:rsidRPr="005431C6">
        <w:rPr>
          <w:lang w:val="es-ES_tradnl"/>
        </w:rPr>
        <w:t>umanitaria debe tener la Autoridad en</w:t>
      </w:r>
      <w:r>
        <w:rPr>
          <w:lang w:val="es-ES_tradnl"/>
        </w:rPr>
        <w:t xml:space="preserve"> </w:t>
      </w:r>
      <w:r w:rsidRPr="005431C6">
        <w:rPr>
          <w:lang w:val="es-ES_tradnl"/>
        </w:rPr>
        <w:t>tanto en</w:t>
      </w:r>
      <w:r>
        <w:rPr>
          <w:lang w:val="es-ES_tradnl"/>
        </w:rPr>
        <w:t xml:space="preserve"> </w:t>
      </w:r>
      <w:r w:rsidRPr="005431C6">
        <w:rPr>
          <w:lang w:val="es-ES_tradnl"/>
        </w:rPr>
        <w:t xml:space="preserve">cuanto </w:t>
      </w:r>
      <w:r w:rsidR="007D52E5">
        <w:rPr>
          <w:lang w:val="es-ES_tradnl"/>
        </w:rPr>
        <w:t>“</w:t>
      </w:r>
      <w:r w:rsidRPr="005431C6">
        <w:rPr>
          <w:lang w:val="es-ES_tradnl"/>
        </w:rPr>
        <w:t>autores</w:t>
      </w:r>
      <w:r w:rsidR="007D52E5">
        <w:rPr>
          <w:lang w:val="es-ES_tradnl"/>
        </w:rPr>
        <w:t>”</w:t>
      </w:r>
      <w:r w:rsidRPr="005431C6">
        <w:rPr>
          <w:lang w:val="es-ES_tradnl"/>
        </w:rPr>
        <w:t xml:space="preserve"> de la propia acción y no meros actores (hacedores) de la </w:t>
      </w:r>
      <w:r w:rsidR="00FE177D">
        <w:rPr>
          <w:lang w:val="es-ES_tradnl"/>
        </w:rPr>
        <w:t>A</w:t>
      </w:r>
      <w:r w:rsidRPr="005431C6">
        <w:rPr>
          <w:lang w:val="es-ES_tradnl"/>
        </w:rPr>
        <w:t>cción Humanitaria</w:t>
      </w:r>
    </w:p>
    <w:p w14:paraId="489B1168" w14:textId="77777777" w:rsidR="00FE177D" w:rsidRPr="00FE177D" w:rsidRDefault="00FE177D" w:rsidP="00FE177D">
      <w:pPr>
        <w:pStyle w:val="ListParagraph"/>
        <w:jc w:val="both"/>
        <w:rPr>
          <w:lang w:val="en-ES"/>
        </w:rPr>
      </w:pPr>
    </w:p>
    <w:p w14:paraId="231C98C4" w14:textId="5E3C3C63" w:rsidR="00AA364B" w:rsidRDefault="00AA364B" w:rsidP="00AA364B">
      <w:pPr>
        <w:pStyle w:val="ListParagraph"/>
        <w:numPr>
          <w:ilvl w:val="0"/>
          <w:numId w:val="23"/>
        </w:numPr>
        <w:jc w:val="both"/>
        <w:rPr>
          <w:lang w:val="es-ES_tradnl"/>
        </w:rPr>
      </w:pPr>
      <w:r w:rsidRPr="0052786E">
        <w:rPr>
          <w:b/>
          <w:bCs/>
          <w:lang w:val="es-ES_tradnl"/>
        </w:rPr>
        <w:t>Localización:</w:t>
      </w:r>
      <w:r>
        <w:rPr>
          <w:lang w:val="es-ES_tradnl"/>
        </w:rPr>
        <w:t xml:space="preserve"> Entendida como la capacidad de las poblaciones y de</w:t>
      </w:r>
      <w:r w:rsidR="00F5120E">
        <w:rPr>
          <w:lang w:val="es-ES_tradnl"/>
        </w:rPr>
        <w:t xml:space="preserve"> las</w:t>
      </w:r>
      <w:r>
        <w:rPr>
          <w:lang w:val="es-ES_tradnl"/>
        </w:rPr>
        <w:t xml:space="preserve"> entidades humanitarias locales, de dirigir y gestionar la Acción Humanitaria, con capacidad de decisión sobre las prioridades, estrategias, programas y recursos de la Acción Humanitaria que se realiza con la población sujeto.</w:t>
      </w:r>
      <w:r w:rsidR="001B6406">
        <w:rPr>
          <w:rStyle w:val="FootnoteReference"/>
          <w:lang w:val="es-ES_tradnl"/>
        </w:rPr>
        <w:footnoteReference w:id="4"/>
      </w:r>
      <w:r w:rsidR="00AF7BB1">
        <w:rPr>
          <w:lang w:val="es-ES_tradnl"/>
        </w:rPr>
        <w:t xml:space="preserve"> El concepto de Localización está directamente relacionado con el de partenariado, ya que establece la forma de relación y distribución de poder</w:t>
      </w:r>
      <w:r w:rsidR="003932BE">
        <w:rPr>
          <w:lang w:val="es-ES_tradnl"/>
        </w:rPr>
        <w:t xml:space="preserve">, </w:t>
      </w:r>
      <w:r w:rsidR="00AF7BB1">
        <w:rPr>
          <w:lang w:val="es-ES_tradnl"/>
        </w:rPr>
        <w:t>entre entidades Locales-</w:t>
      </w:r>
      <w:r w:rsidR="00591054">
        <w:rPr>
          <w:lang w:val="es-ES_tradnl"/>
        </w:rPr>
        <w:t>N</w:t>
      </w:r>
      <w:r w:rsidR="00AF7BB1">
        <w:rPr>
          <w:lang w:val="es-ES_tradnl"/>
        </w:rPr>
        <w:t>acionales e Internacionales.</w:t>
      </w:r>
    </w:p>
    <w:p w14:paraId="5B6FDAE2" w14:textId="77777777" w:rsidR="00AA364B" w:rsidRDefault="00AA364B" w:rsidP="00AA364B">
      <w:pPr>
        <w:pStyle w:val="ListParagraph"/>
        <w:jc w:val="both"/>
        <w:rPr>
          <w:lang w:val="es-ES_tradnl"/>
        </w:rPr>
      </w:pPr>
    </w:p>
    <w:p w14:paraId="70530B53" w14:textId="388113BF" w:rsidR="00FC086E" w:rsidRPr="00FC086E" w:rsidRDefault="00FC086E" w:rsidP="00AA364B">
      <w:pPr>
        <w:pStyle w:val="Heading1"/>
        <w:rPr>
          <w:lang w:val="es-ES_tradnl"/>
        </w:rPr>
      </w:pPr>
      <w:bookmarkStart w:id="2" w:name="_Toc170294442"/>
      <w:r w:rsidRPr="00FC086E">
        <w:rPr>
          <w:lang w:val="es-ES_tradnl"/>
        </w:rPr>
        <w:t>Relación entre Participación e Inclusión, Autoridad y Localización</w:t>
      </w:r>
      <w:bookmarkEnd w:id="2"/>
    </w:p>
    <w:p w14:paraId="5A4C3F35" w14:textId="215400B0" w:rsidR="00FC086E" w:rsidRPr="00FC086E" w:rsidRDefault="00FC086E" w:rsidP="00021FAD">
      <w:pPr>
        <w:jc w:val="both"/>
        <w:rPr>
          <w:lang w:val="en-ES"/>
        </w:rPr>
      </w:pPr>
      <w:r>
        <w:rPr>
          <w:noProof/>
          <w:lang w:val="es-ES_tradnl"/>
        </w:rPr>
        <mc:AlternateContent>
          <mc:Choice Requires="wps">
            <w:drawing>
              <wp:anchor distT="0" distB="0" distL="114300" distR="114300" simplePos="0" relativeHeight="251660288" behindDoc="1" locked="0" layoutInCell="1" allowOverlap="1" wp14:anchorId="76D7F956" wp14:editId="5734A12C">
                <wp:simplePos x="0" y="0"/>
                <wp:positionH relativeFrom="column">
                  <wp:posOffset>2248054</wp:posOffset>
                </wp:positionH>
                <wp:positionV relativeFrom="paragraph">
                  <wp:posOffset>263821</wp:posOffset>
                </wp:positionV>
                <wp:extent cx="3123727" cy="1817441"/>
                <wp:effectExtent l="0" t="0" r="13335" b="11430"/>
                <wp:wrapTight wrapText="bothSides">
                  <wp:wrapPolygon edited="0">
                    <wp:start x="0" y="0"/>
                    <wp:lineTo x="0" y="21585"/>
                    <wp:lineTo x="21604" y="21585"/>
                    <wp:lineTo x="21604" y="0"/>
                    <wp:lineTo x="0" y="0"/>
                  </wp:wrapPolygon>
                </wp:wrapTight>
                <wp:docPr id="821545943" name="Text Box 1"/>
                <wp:cNvGraphicFramePr/>
                <a:graphic xmlns:a="http://schemas.openxmlformats.org/drawingml/2006/main">
                  <a:graphicData uri="http://schemas.microsoft.com/office/word/2010/wordprocessingShape">
                    <wps:wsp>
                      <wps:cNvSpPr txBox="1"/>
                      <wps:spPr>
                        <a:xfrm>
                          <a:off x="0" y="0"/>
                          <a:ext cx="3123727" cy="1817441"/>
                        </a:xfrm>
                        <a:prstGeom prst="rect">
                          <a:avLst/>
                        </a:prstGeom>
                        <a:solidFill>
                          <a:schemeClr val="lt1"/>
                        </a:solidFill>
                        <a:ln w="6350">
                          <a:solidFill>
                            <a:prstClr val="black"/>
                          </a:solidFill>
                        </a:ln>
                      </wps:spPr>
                      <wps:txbx>
                        <w:txbxContent>
                          <w:p w14:paraId="759BD5BE" w14:textId="31503A7B" w:rsidR="00FC086E" w:rsidRDefault="00985384">
                            <w:r w:rsidRPr="00985384">
                              <w:rPr>
                                <w:noProof/>
                              </w:rPr>
                              <w:drawing>
                                <wp:inline distT="0" distB="0" distL="0" distR="0" wp14:anchorId="6DE05F2A" wp14:editId="51395DEC">
                                  <wp:extent cx="2934335" cy="1715770"/>
                                  <wp:effectExtent l="0" t="0" r="0" b="0"/>
                                  <wp:docPr id="2079396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396551" name=""/>
                                          <pic:cNvPicPr/>
                                        </pic:nvPicPr>
                                        <pic:blipFill>
                                          <a:blip r:embed="rId12"/>
                                          <a:stretch>
                                            <a:fillRect/>
                                          </a:stretch>
                                        </pic:blipFill>
                                        <pic:spPr>
                                          <a:xfrm>
                                            <a:off x="0" y="0"/>
                                            <a:ext cx="2934335" cy="171577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6D7F956" id="_x0000_t202" coordsize="21600,21600" o:spt="202" path="m,l,21600r21600,l21600,xe">
                <v:stroke joinstyle="miter"/>
                <v:path gradientshapeok="t" o:connecttype="rect"/>
              </v:shapetype>
              <v:shape id="Text Box 1" o:spid="_x0000_s1026" type="#_x0000_t202" style="position:absolute;left:0;text-align:left;margin-left:177pt;margin-top:20.75pt;width:245.95pt;height:143.1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" fillcolor="white [3201]" strokeweight=".5pt">
                <v:textbox>
                  <w:txbxContent>
                    <w:p w14:paraId="759BD5BE" w14:textId="31503A7B" w:rsidR="00FC086E" w:rsidRDefault="00985384">
                      <w:r w:rsidRPr="00985384">
                        <w:drawing>
                          <wp:inline distT="0" distB="0" distL="0" distR="0" wp14:anchorId="6DE05F2A" wp14:editId="51395DEC">
                            <wp:extent cx="2934335" cy="1715770"/>
                            <wp:effectExtent l="0" t="0" r="0" b="0"/>
                            <wp:docPr id="2079396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396551" name=""/>
                                    <pic:cNvPicPr/>
                                  </pic:nvPicPr>
                                  <pic:blipFill>
                                    <a:blip r:embed="rId13"/>
                                    <a:stretch>
                                      <a:fillRect/>
                                    </a:stretch>
                                  </pic:blipFill>
                                  <pic:spPr>
                                    <a:xfrm>
                                      <a:off x="0" y="0"/>
                                      <a:ext cx="2934335" cy="1715770"/>
                                    </a:xfrm>
                                    <a:prstGeom prst="rect">
                                      <a:avLst/>
                                    </a:prstGeom>
                                  </pic:spPr>
                                </pic:pic>
                              </a:graphicData>
                            </a:graphic>
                          </wp:inline>
                        </w:drawing>
                      </w:r>
                    </w:p>
                  </w:txbxContent>
                </v:textbox>
                <w10:wrap type="tight"/>
              </v:shape>
            </w:pict>
          </mc:Fallback>
        </mc:AlternateContent>
      </w:r>
      <w:r w:rsidRPr="00FC086E">
        <w:rPr>
          <w:lang w:val="es-ES_tradnl"/>
        </w:rPr>
        <w:t>La relación existente entre los cuatro conceptos clave podría definirse así: la participación requiere plena inclusión, la participación transformadora lleva a la toma de decisión, por lo tanto a la autoridad</w:t>
      </w:r>
      <w:r w:rsidR="00A32D92">
        <w:rPr>
          <w:lang w:val="es-ES_tradnl"/>
        </w:rPr>
        <w:t>;</w:t>
      </w:r>
      <w:r w:rsidRPr="00FC086E">
        <w:rPr>
          <w:lang w:val="es-ES_tradnl"/>
        </w:rPr>
        <w:t xml:space="preserve"> y el ejercicio de la autoridad por parte de las poblaciones locales en los elementos clave de la Acción Humanitaria, y por parte de las organizaciones humanitarias locales en la gestión de la Acción Humanitaria</w:t>
      </w:r>
      <w:r w:rsidR="00A32D92">
        <w:rPr>
          <w:lang w:val="es-ES_tradnl"/>
        </w:rPr>
        <w:t>, siendo ésta</w:t>
      </w:r>
      <w:r w:rsidRPr="00FC086E">
        <w:rPr>
          <w:lang w:val="es-ES_tradnl"/>
        </w:rPr>
        <w:t xml:space="preserve"> la esencia de la Localización real.</w:t>
      </w:r>
    </w:p>
    <w:p w14:paraId="6FE8E040" w14:textId="306A110E" w:rsidR="000840E3" w:rsidRDefault="000840E3" w:rsidP="00021FAD">
      <w:pPr>
        <w:jc w:val="both"/>
        <w:rPr>
          <w:lang w:val="es-ES_tradnl"/>
        </w:rPr>
      </w:pPr>
      <w:r>
        <w:rPr>
          <w:lang w:val="es-ES_tradnl"/>
        </w:rPr>
        <w:t xml:space="preserve">Los conceptos de Localización y Autoridad están íntimamente conectados. La  Localización, se centrará más en la capacidad de decisión de las </w:t>
      </w:r>
      <w:r w:rsidR="009A5BF0">
        <w:rPr>
          <w:lang w:val="es-ES_tradnl"/>
        </w:rPr>
        <w:t xml:space="preserve">Organizaciones </w:t>
      </w:r>
      <w:r w:rsidR="009A5BF0">
        <w:rPr>
          <w:lang w:val="es-ES_tradnl"/>
        </w:rPr>
        <w:lastRenderedPageBreak/>
        <w:t>Humanitarias Locales (OHL)</w:t>
      </w:r>
      <w:r>
        <w:rPr>
          <w:lang w:val="es-ES_tradnl"/>
        </w:rPr>
        <w:t xml:space="preserve"> y la Autoridad en las Poblaciones. La intersección y equilibrio entre ambas es parte del ejercicio de la aplicación de la herramienta </w:t>
      </w:r>
      <w:r w:rsidR="002224B3">
        <w:rPr>
          <w:lang w:val="es-ES_tradnl"/>
        </w:rPr>
        <w:t>TAHUSO</w:t>
      </w:r>
      <w:r>
        <w:rPr>
          <w:lang w:val="es-ES_tradnl"/>
        </w:rPr>
        <w:t>.</w:t>
      </w:r>
    </w:p>
    <w:p w14:paraId="4208E4ED" w14:textId="62A1B06A" w:rsidR="00804C0C" w:rsidRDefault="00804C0C" w:rsidP="00804C0C">
      <w:pPr>
        <w:pStyle w:val="Heading1"/>
        <w:rPr>
          <w:lang w:val="es-ES_tradnl"/>
        </w:rPr>
      </w:pPr>
      <w:bookmarkStart w:id="3" w:name="_Toc170294443"/>
      <w:r>
        <w:rPr>
          <w:lang w:val="es-ES_tradnl"/>
        </w:rPr>
        <w:t>Soberanía Humanitaria</w:t>
      </w:r>
      <w:r w:rsidRPr="00F72503">
        <w:rPr>
          <w:lang w:val="es-ES_tradnl"/>
        </w:rPr>
        <w:t>.</w:t>
      </w:r>
      <w:bookmarkEnd w:id="3"/>
    </w:p>
    <w:p w14:paraId="79206F80" w14:textId="77777777" w:rsidR="00A17E4C" w:rsidRDefault="00DE6CE9" w:rsidP="00A17E4C">
      <w:pPr>
        <w:jc w:val="both"/>
        <w:rPr>
          <w:lang w:val="es-ES_tradnl"/>
        </w:rPr>
      </w:pPr>
      <w:r>
        <w:rPr>
          <w:noProof/>
          <w:lang w:val="es-ES_tradnl"/>
        </w:rPr>
        <mc:AlternateContent>
          <mc:Choice Requires="wps">
            <w:drawing>
              <wp:anchor distT="0" distB="0" distL="114300" distR="114300" simplePos="0" relativeHeight="251661312" behindDoc="1" locked="0" layoutInCell="1" allowOverlap="1" wp14:anchorId="4BB58712" wp14:editId="478F7D02">
                <wp:simplePos x="0" y="0"/>
                <wp:positionH relativeFrom="column">
                  <wp:posOffset>2872740</wp:posOffset>
                </wp:positionH>
                <wp:positionV relativeFrom="paragraph">
                  <wp:posOffset>220980</wp:posOffset>
                </wp:positionV>
                <wp:extent cx="2481580" cy="1607185"/>
                <wp:effectExtent l="0" t="0" r="7620" b="18415"/>
                <wp:wrapTight wrapText="bothSides">
                  <wp:wrapPolygon edited="0">
                    <wp:start x="0" y="0"/>
                    <wp:lineTo x="0" y="21677"/>
                    <wp:lineTo x="21556" y="21677"/>
                    <wp:lineTo x="21556" y="0"/>
                    <wp:lineTo x="0" y="0"/>
                  </wp:wrapPolygon>
                </wp:wrapTight>
                <wp:docPr id="567230402" name="Text Box 2"/>
                <wp:cNvGraphicFramePr/>
                <a:graphic xmlns:a="http://schemas.openxmlformats.org/drawingml/2006/main">
                  <a:graphicData uri="http://schemas.microsoft.com/office/word/2010/wordprocessingShape">
                    <wps:wsp>
                      <wps:cNvSpPr txBox="1"/>
                      <wps:spPr>
                        <a:xfrm>
                          <a:off x="0" y="0"/>
                          <a:ext cx="2481580" cy="1607185"/>
                        </a:xfrm>
                        <a:prstGeom prst="rect">
                          <a:avLst/>
                        </a:prstGeom>
                        <a:solidFill>
                          <a:schemeClr val="lt1"/>
                        </a:solidFill>
                        <a:ln w="6350">
                          <a:solidFill>
                            <a:prstClr val="black"/>
                          </a:solidFill>
                        </a:ln>
                      </wps:spPr>
                      <wps:txbx>
                        <w:txbxContent>
                          <w:p w14:paraId="5778462A" w14:textId="43CDF15D" w:rsidR="00C51E39" w:rsidRDefault="00985384">
                            <w:r w:rsidRPr="00985384">
                              <w:rPr>
                                <w:noProof/>
                              </w:rPr>
                              <w:drawing>
                                <wp:inline distT="0" distB="0" distL="0" distR="0" wp14:anchorId="4EB15E7E" wp14:editId="624ED578">
                                  <wp:extent cx="2379978" cy="1459632"/>
                                  <wp:effectExtent l="0" t="0" r="0" b="1270"/>
                                  <wp:docPr id="23853887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38871" name="Picture 1" descr="A diagram of a diagram&#10;&#10;Description automatically generated with medium confidence"/>
                                          <pic:cNvPicPr/>
                                        </pic:nvPicPr>
                                        <pic:blipFill>
                                          <a:blip r:embed="rId14"/>
                                          <a:stretch>
                                            <a:fillRect/>
                                          </a:stretch>
                                        </pic:blipFill>
                                        <pic:spPr>
                                          <a:xfrm>
                                            <a:off x="0" y="0"/>
                                            <a:ext cx="2387652" cy="146433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58712" id="Text Box 2" o:spid="_x0000_s1027" type="#_x0000_t202" style="position:absolute;left:0;text-align:left;margin-left:226.2pt;margin-top:17.4pt;width:195.4pt;height:12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" fillcolor="white [3201]" strokeweight=".5pt">
                <v:textbox>
                  <w:txbxContent>
                    <w:p w14:paraId="5778462A" w14:textId="43CDF15D" w:rsidR="00C51E39" w:rsidRDefault="00985384">
                      <w:r w:rsidRPr="00985384">
                        <w:drawing>
                          <wp:inline distT="0" distB="0" distL="0" distR="0" wp14:anchorId="4EB15E7E" wp14:editId="624ED578">
                            <wp:extent cx="2379978" cy="1459632"/>
                            <wp:effectExtent l="0" t="0" r="0" b="1270"/>
                            <wp:docPr id="23853887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38871" name="Picture 1" descr="A diagram of a diagram&#10;&#10;Description automatically generated with medium confidence"/>
                                    <pic:cNvPicPr/>
                                  </pic:nvPicPr>
                                  <pic:blipFill>
                                    <a:blip r:embed="rId15"/>
                                    <a:stretch>
                                      <a:fillRect/>
                                    </a:stretch>
                                  </pic:blipFill>
                                  <pic:spPr>
                                    <a:xfrm>
                                      <a:off x="0" y="0"/>
                                      <a:ext cx="2387652" cy="1464338"/>
                                    </a:xfrm>
                                    <a:prstGeom prst="rect">
                                      <a:avLst/>
                                    </a:prstGeom>
                                  </pic:spPr>
                                </pic:pic>
                              </a:graphicData>
                            </a:graphic>
                          </wp:inline>
                        </w:drawing>
                      </w:r>
                    </w:p>
                  </w:txbxContent>
                </v:textbox>
                <w10:wrap type="tight"/>
              </v:shape>
            </w:pict>
          </mc:Fallback>
        </mc:AlternateContent>
      </w:r>
      <w:r w:rsidR="000840E3">
        <w:rPr>
          <w:lang w:val="es-ES_tradnl"/>
        </w:rPr>
        <w:t>Los cuatro conceptos definidos anteriormente, podríamos agruparlos bajo la definición de Soberanía Humanitaria</w:t>
      </w:r>
      <w:r w:rsidR="00A17E4C">
        <w:rPr>
          <w:lang w:val="es-ES_tradnl"/>
        </w:rPr>
        <w:t>.</w:t>
      </w:r>
    </w:p>
    <w:p w14:paraId="44EFEC31" w14:textId="20447A47" w:rsidR="00FC086E" w:rsidRDefault="00A17E4C" w:rsidP="00DE6CE9">
      <w:pPr>
        <w:shd w:val="clear" w:color="auto" w:fill="F2F2F2" w:themeFill="background1" w:themeFillShade="F2"/>
        <w:jc w:val="both"/>
        <w:rPr>
          <w:lang w:val="es-ES_tradnl"/>
        </w:rPr>
      </w:pPr>
      <w:r w:rsidRPr="00A17E4C">
        <w:rPr>
          <w:b/>
          <w:bCs/>
          <w:lang w:val="es-ES_tradnl"/>
        </w:rPr>
        <w:t>Soberanía Humanitaria</w:t>
      </w:r>
      <w:r w:rsidR="00DE6CE9">
        <w:rPr>
          <w:lang w:val="es-ES_tradnl"/>
        </w:rPr>
        <w:t xml:space="preserve"> </w:t>
      </w:r>
      <w:r w:rsidR="002603D6">
        <w:rPr>
          <w:lang w:val="es-ES_tradnl"/>
        </w:rPr>
        <w:t xml:space="preserve">es </w:t>
      </w:r>
      <w:r w:rsidR="00DE6CE9">
        <w:rPr>
          <w:lang w:val="es-ES_tradnl"/>
        </w:rPr>
        <w:t>el derecho y capacidad efectiva de las poblaciones  sujeto de la Acción Humanitaria y de sus organizaciones locales</w:t>
      </w:r>
      <w:r>
        <w:rPr>
          <w:lang w:val="es-ES_tradnl"/>
        </w:rPr>
        <w:t>,</w:t>
      </w:r>
      <w:r w:rsidR="00DE6CE9">
        <w:rPr>
          <w:lang w:val="es-ES_tradnl"/>
        </w:rPr>
        <w:t xml:space="preserve"> de decidir y definir los criterios</w:t>
      </w:r>
      <w:r w:rsidR="009A5BF0">
        <w:rPr>
          <w:lang w:val="es-ES_tradnl"/>
        </w:rPr>
        <w:t>,</w:t>
      </w:r>
      <w:r>
        <w:rPr>
          <w:rStyle w:val="FootnoteReference"/>
          <w:lang w:val="es-ES_tradnl"/>
        </w:rPr>
        <w:footnoteReference w:id="5"/>
      </w:r>
      <w:r w:rsidR="00DE6CE9">
        <w:rPr>
          <w:lang w:val="es-ES_tradnl"/>
        </w:rPr>
        <w:t xml:space="preserve"> estrategias y acciones</w:t>
      </w:r>
      <w:r w:rsidR="00605031">
        <w:rPr>
          <w:lang w:val="es-ES_tradnl"/>
        </w:rPr>
        <w:t>, (de dicha Acción Humanitaria),</w:t>
      </w:r>
      <w:r w:rsidR="00DE6CE9">
        <w:rPr>
          <w:lang w:val="es-ES_tradnl"/>
        </w:rPr>
        <w:t xml:space="preserve"> de forma participativa, inclusiva</w:t>
      </w:r>
      <w:r>
        <w:rPr>
          <w:lang w:val="es-ES_tradnl"/>
        </w:rPr>
        <w:t xml:space="preserve"> </w:t>
      </w:r>
      <w:r w:rsidR="00DE6CE9">
        <w:rPr>
          <w:lang w:val="es-ES_tradnl"/>
        </w:rPr>
        <w:t>autónoma y responsable, y ejercitar la plena rendición de cuentas</w:t>
      </w:r>
      <w:r>
        <w:rPr>
          <w:rStyle w:val="FootnoteReference"/>
          <w:lang w:val="es-ES_tradnl"/>
        </w:rPr>
        <w:footnoteReference w:id="6"/>
      </w:r>
      <w:r w:rsidR="00DE6CE9">
        <w:rPr>
          <w:lang w:val="es-ES_tradnl"/>
        </w:rPr>
        <w:t xml:space="preserve"> de todos los actores humanitarios que intervienen ante dicha población.</w:t>
      </w:r>
    </w:p>
    <w:p w14:paraId="47EFEC25" w14:textId="77777777" w:rsidR="00FC086E" w:rsidRDefault="00FC086E" w:rsidP="00532486">
      <w:pPr>
        <w:ind w:left="360"/>
        <w:jc w:val="center"/>
        <w:rPr>
          <w:lang w:val="es-ES_tradnl"/>
        </w:rPr>
      </w:pPr>
    </w:p>
    <w:p w14:paraId="06F8CE41" w14:textId="4C7529E4" w:rsidR="00532486" w:rsidRPr="00F72503" w:rsidRDefault="00532486" w:rsidP="00532486">
      <w:pPr>
        <w:pStyle w:val="Heading1"/>
        <w:rPr>
          <w:lang w:val="es-ES_tradnl"/>
        </w:rPr>
      </w:pPr>
      <w:bookmarkStart w:id="4" w:name="_Toc78357725"/>
      <w:bookmarkStart w:id="5" w:name="_Toc170294444"/>
      <w:r w:rsidRPr="00F72503">
        <w:rPr>
          <w:lang w:val="es-ES_tradnl"/>
        </w:rPr>
        <w:t>Partes de la Herramienta</w:t>
      </w:r>
      <w:r w:rsidR="00ED2BC7">
        <w:rPr>
          <w:lang w:val="es-ES_tradnl"/>
        </w:rPr>
        <w:t xml:space="preserve"> TAHUSO</w:t>
      </w:r>
      <w:r w:rsidRPr="00F72503">
        <w:rPr>
          <w:lang w:val="es-ES_tradnl"/>
        </w:rPr>
        <w:t>.</w:t>
      </w:r>
      <w:bookmarkEnd w:id="4"/>
      <w:bookmarkEnd w:id="5"/>
    </w:p>
    <w:p w14:paraId="120D4D16" w14:textId="3AABA176" w:rsidR="00532486" w:rsidRDefault="00532486" w:rsidP="00532486">
      <w:pPr>
        <w:jc w:val="both"/>
        <w:rPr>
          <w:lang w:val="es-ES_tradnl"/>
        </w:rPr>
      </w:pPr>
      <w:r>
        <w:rPr>
          <w:lang w:val="es-ES_tradnl"/>
        </w:rPr>
        <w:t>La herramienta</w:t>
      </w:r>
      <w:r w:rsidR="004F2CEB">
        <w:rPr>
          <w:lang w:val="es-ES_tradnl"/>
        </w:rPr>
        <w:t xml:space="preserve"> TAHUSO</w:t>
      </w:r>
      <w:r w:rsidR="00083E1D">
        <w:rPr>
          <w:lang w:val="es-ES_tradnl"/>
        </w:rPr>
        <w:t>, al igual que HEVAPARC,</w:t>
      </w:r>
      <w:r>
        <w:rPr>
          <w:lang w:val="es-ES_tradnl"/>
        </w:rPr>
        <w:t xml:space="preserve"> consta de </w:t>
      </w:r>
      <w:r w:rsidR="00183BD3">
        <w:rPr>
          <w:lang w:val="es-ES_tradnl"/>
        </w:rPr>
        <w:t>tres</w:t>
      </w:r>
      <w:r>
        <w:rPr>
          <w:lang w:val="es-ES_tradnl"/>
        </w:rPr>
        <w:t xml:space="preserve"> partes diferenciadas:</w:t>
      </w:r>
    </w:p>
    <w:p w14:paraId="235304AF" w14:textId="69F97C1E" w:rsidR="00532486" w:rsidRDefault="00532486" w:rsidP="00532486">
      <w:pPr>
        <w:jc w:val="both"/>
        <w:rPr>
          <w:lang w:val="es-ES_tradnl"/>
        </w:rPr>
      </w:pPr>
      <w:r w:rsidRPr="004F2CEB">
        <w:rPr>
          <w:lang w:val="es-ES_tradnl"/>
        </w:rPr>
        <w:t xml:space="preserve">1. </w:t>
      </w:r>
      <w:r w:rsidRPr="004F2CEB">
        <w:rPr>
          <w:u w:val="single"/>
          <w:lang w:val="es-ES_tradnl"/>
        </w:rPr>
        <w:t>Diagnóstico Analítico</w:t>
      </w:r>
      <w:r w:rsidRPr="004F2CEB">
        <w:rPr>
          <w:lang w:val="es-ES_tradnl"/>
        </w:rPr>
        <w:t xml:space="preserve"> de </w:t>
      </w:r>
      <w:r w:rsidR="004F2CEB" w:rsidRPr="004F2CEB">
        <w:rPr>
          <w:lang w:val="es-ES_tradnl"/>
        </w:rPr>
        <w:t>los cuatro elementos básicos: Participación</w:t>
      </w:r>
      <w:r w:rsidR="004F2CEB">
        <w:rPr>
          <w:lang w:val="es-ES_tradnl"/>
        </w:rPr>
        <w:t xml:space="preserve">, </w:t>
      </w:r>
      <w:r w:rsidR="004F2CEB" w:rsidRPr="004F2CEB">
        <w:rPr>
          <w:lang w:val="es-ES_tradnl"/>
        </w:rPr>
        <w:t>Inclusión</w:t>
      </w:r>
      <w:r w:rsidR="004F2CEB">
        <w:rPr>
          <w:lang w:val="es-ES_tradnl"/>
        </w:rPr>
        <w:t>, A</w:t>
      </w:r>
      <w:r w:rsidR="004F2CEB" w:rsidRPr="004F2CEB">
        <w:rPr>
          <w:lang w:val="es-ES_tradnl"/>
        </w:rPr>
        <w:t>utoridad</w:t>
      </w:r>
      <w:r w:rsidR="004F2CEB">
        <w:rPr>
          <w:lang w:val="es-ES_tradnl"/>
        </w:rPr>
        <w:t xml:space="preserve"> y </w:t>
      </w:r>
      <w:r w:rsidR="004F2CEB" w:rsidRPr="004F2CEB">
        <w:rPr>
          <w:lang w:val="es-ES_tradnl"/>
        </w:rPr>
        <w:t>Localización</w:t>
      </w:r>
      <w:r w:rsidR="004F2CEB">
        <w:rPr>
          <w:lang w:val="es-ES_tradnl"/>
        </w:rPr>
        <w:t>, (</w:t>
      </w:r>
      <w:r w:rsidR="00083E1D">
        <w:rPr>
          <w:lang w:val="es-ES_tradnl"/>
        </w:rPr>
        <w:t>PI</w:t>
      </w:r>
      <w:r w:rsidR="004F2CEB">
        <w:rPr>
          <w:lang w:val="es-ES_tradnl"/>
        </w:rPr>
        <w:t>A</w:t>
      </w:r>
      <w:r w:rsidR="00083E1D">
        <w:rPr>
          <w:lang w:val="es-ES_tradnl"/>
        </w:rPr>
        <w:t>L</w:t>
      </w:r>
      <w:r w:rsidR="004F2CEB">
        <w:rPr>
          <w:lang w:val="es-ES_tradnl"/>
        </w:rPr>
        <w:t>)</w:t>
      </w:r>
    </w:p>
    <w:p w14:paraId="42E77030" w14:textId="77777777" w:rsidR="00532486" w:rsidRDefault="00532486" w:rsidP="00532486">
      <w:pPr>
        <w:contextualSpacing/>
        <w:jc w:val="both"/>
        <w:rPr>
          <w:lang w:val="es-ES_tradnl"/>
        </w:rPr>
      </w:pPr>
      <w:r>
        <w:rPr>
          <w:lang w:val="es-ES_tradnl"/>
        </w:rPr>
        <w:t xml:space="preserve">2. </w:t>
      </w:r>
      <w:r w:rsidRPr="004F2CEB">
        <w:rPr>
          <w:u w:val="single"/>
          <w:lang w:val="es-ES_tradnl"/>
        </w:rPr>
        <w:t>Chequeo cualitativo</w:t>
      </w:r>
      <w:r w:rsidRPr="002603D6">
        <w:rPr>
          <w:lang w:val="es-ES_tradnl"/>
        </w:rPr>
        <w:t xml:space="preserve">, </w:t>
      </w:r>
      <w:r>
        <w:rPr>
          <w:lang w:val="es-ES_tradnl"/>
        </w:rPr>
        <w:t>(o diagnóstico cualitativo)</w:t>
      </w:r>
    </w:p>
    <w:p w14:paraId="7724B71F" w14:textId="77777777" w:rsidR="00ED2BC7" w:rsidRDefault="00ED2BC7" w:rsidP="00532486">
      <w:pPr>
        <w:contextualSpacing/>
        <w:jc w:val="both"/>
        <w:rPr>
          <w:lang w:val="es-ES_tradnl"/>
        </w:rPr>
      </w:pPr>
    </w:p>
    <w:p w14:paraId="43C7A745" w14:textId="4DF8AE60" w:rsidR="00532486" w:rsidRDefault="00532486" w:rsidP="00532486">
      <w:pPr>
        <w:contextualSpacing/>
        <w:jc w:val="both"/>
        <w:rPr>
          <w:lang w:val="es-ES_tradnl"/>
        </w:rPr>
      </w:pPr>
      <w:r>
        <w:rPr>
          <w:lang w:val="es-ES_tradnl"/>
        </w:rPr>
        <w:t xml:space="preserve">3. </w:t>
      </w:r>
      <w:r w:rsidRPr="004F2CEB">
        <w:rPr>
          <w:u w:val="single"/>
          <w:lang w:val="es-ES_tradnl"/>
        </w:rPr>
        <w:t>Plan de acción</w:t>
      </w:r>
      <w:r>
        <w:rPr>
          <w:lang w:val="es-ES_tradnl"/>
        </w:rPr>
        <w:t xml:space="preserve"> de </w:t>
      </w:r>
      <w:r w:rsidR="004F2CEB">
        <w:rPr>
          <w:lang w:val="es-ES_tradnl"/>
        </w:rPr>
        <w:t>desarrollo</w:t>
      </w:r>
    </w:p>
    <w:p w14:paraId="37ECF811" w14:textId="3ADB5E0F" w:rsidR="00BD4948" w:rsidRDefault="00BD4948" w:rsidP="00532486">
      <w:pPr>
        <w:pStyle w:val="Heading2"/>
        <w:rPr>
          <w:b/>
          <w:lang w:val="es-ES_tradnl"/>
        </w:rPr>
      </w:pPr>
      <w:bookmarkStart w:id="6" w:name="_Toc78357726"/>
    </w:p>
    <w:p w14:paraId="5D68E6FE" w14:textId="72AEF2A4" w:rsidR="00532486" w:rsidRPr="00056B3F" w:rsidRDefault="00532486" w:rsidP="004F2CEB">
      <w:pPr>
        <w:pStyle w:val="Heading2"/>
        <w:numPr>
          <w:ilvl w:val="0"/>
          <w:numId w:val="25"/>
        </w:numPr>
        <w:rPr>
          <w:bCs/>
          <w:lang w:val="es-ES_tradnl"/>
        </w:rPr>
      </w:pPr>
      <w:bookmarkStart w:id="7" w:name="_Toc170294445"/>
      <w:r w:rsidRPr="00056B3F">
        <w:rPr>
          <w:bCs/>
          <w:lang w:val="es-ES_tradnl"/>
        </w:rPr>
        <w:t>Diagnóstico Analítico</w:t>
      </w:r>
      <w:bookmarkEnd w:id="6"/>
      <w:bookmarkEnd w:id="7"/>
    </w:p>
    <w:p w14:paraId="1C7291D1" w14:textId="1B1363E3" w:rsidR="00532486" w:rsidRPr="001621FF" w:rsidRDefault="00532486" w:rsidP="00532486">
      <w:pPr>
        <w:jc w:val="both"/>
        <w:rPr>
          <w:lang w:val="es-ES_tradnl"/>
        </w:rPr>
      </w:pPr>
      <w:r w:rsidRPr="00382715">
        <w:rPr>
          <w:lang w:val="es-ES_tradnl"/>
        </w:rPr>
        <w:t xml:space="preserve">En esta parte se desglosan los diferentes elementos básicos de la </w:t>
      </w:r>
      <w:r w:rsidR="00056B3F">
        <w:rPr>
          <w:lang w:val="es-ES_tradnl"/>
        </w:rPr>
        <w:t>Soberanía Humanitaria</w:t>
      </w:r>
      <w:r w:rsidR="00ED2BC7">
        <w:rPr>
          <w:lang w:val="es-ES_tradnl"/>
        </w:rPr>
        <w:t>:</w:t>
      </w:r>
      <w:r w:rsidR="00056B3F">
        <w:rPr>
          <w:lang w:val="es-ES_tradnl"/>
        </w:rPr>
        <w:t xml:space="preserve"> </w:t>
      </w:r>
      <w:r w:rsidR="00ED2BC7" w:rsidRPr="004F2CEB">
        <w:rPr>
          <w:lang w:val="es-ES_tradnl"/>
        </w:rPr>
        <w:t>Participación</w:t>
      </w:r>
      <w:r w:rsidR="00ED2BC7">
        <w:rPr>
          <w:lang w:val="es-ES_tradnl"/>
        </w:rPr>
        <w:t xml:space="preserve">, </w:t>
      </w:r>
      <w:r w:rsidR="00ED2BC7" w:rsidRPr="004F2CEB">
        <w:rPr>
          <w:lang w:val="es-ES_tradnl"/>
        </w:rPr>
        <w:t>Inclusión</w:t>
      </w:r>
      <w:r w:rsidR="00ED2BC7">
        <w:rPr>
          <w:lang w:val="es-ES_tradnl"/>
        </w:rPr>
        <w:t>, A</w:t>
      </w:r>
      <w:r w:rsidR="00ED2BC7" w:rsidRPr="004F2CEB">
        <w:rPr>
          <w:lang w:val="es-ES_tradnl"/>
        </w:rPr>
        <w:t>utoridad</w:t>
      </w:r>
      <w:r w:rsidR="00ED2BC7">
        <w:rPr>
          <w:lang w:val="es-ES_tradnl"/>
        </w:rPr>
        <w:t xml:space="preserve"> y </w:t>
      </w:r>
      <w:r w:rsidR="00ED2BC7" w:rsidRPr="004F2CEB">
        <w:rPr>
          <w:lang w:val="es-ES_tradnl"/>
        </w:rPr>
        <w:t>Localización</w:t>
      </w:r>
      <w:r w:rsidR="00ED2BC7">
        <w:rPr>
          <w:lang w:val="es-ES_tradnl"/>
        </w:rPr>
        <w:t>, (PIAL);</w:t>
      </w:r>
      <w:r w:rsidRPr="00382715">
        <w:rPr>
          <w:lang w:val="es-ES_tradnl"/>
        </w:rPr>
        <w:t xml:space="preserve"> y se analizan uno a uno de forma individualizada, para luego obte</w:t>
      </w:r>
      <w:r>
        <w:rPr>
          <w:lang w:val="es-ES_tradnl"/>
        </w:rPr>
        <w:t>ne</w:t>
      </w:r>
      <w:r w:rsidRPr="00382715">
        <w:rPr>
          <w:lang w:val="es-ES_tradnl"/>
        </w:rPr>
        <w:t>r valores agregados.</w:t>
      </w:r>
    </w:p>
    <w:p w14:paraId="7250B5D8" w14:textId="77777777" w:rsidR="00532486" w:rsidRPr="009130AA" w:rsidRDefault="00532486" w:rsidP="00532486">
      <w:pPr>
        <w:jc w:val="both"/>
        <w:rPr>
          <w:b/>
          <w:lang w:val="es-ES_tradnl"/>
        </w:rPr>
      </w:pPr>
      <w:r w:rsidRPr="009130AA">
        <w:rPr>
          <w:b/>
          <w:lang w:val="es-ES_tradnl"/>
        </w:rPr>
        <w:t>Parámetros, Componentes y Elementos:</w:t>
      </w:r>
    </w:p>
    <w:p w14:paraId="1D5D2525" w14:textId="48A8E2FC" w:rsidR="00532486" w:rsidRDefault="00ED2BC7" w:rsidP="00532486">
      <w:pPr>
        <w:jc w:val="both"/>
        <w:rPr>
          <w:lang w:val="es-ES_tradnl"/>
        </w:rPr>
      </w:pPr>
      <w:r>
        <w:rPr>
          <w:lang w:val="es-ES_tradnl"/>
        </w:rPr>
        <w:t>El diagnóstico analítico</w:t>
      </w:r>
      <w:r w:rsidR="00532486">
        <w:rPr>
          <w:lang w:val="es-ES_tradnl"/>
        </w:rPr>
        <w:t xml:space="preserve"> está estructurad</w:t>
      </w:r>
      <w:r>
        <w:rPr>
          <w:lang w:val="es-ES_tradnl"/>
        </w:rPr>
        <w:t>o</w:t>
      </w:r>
      <w:r w:rsidR="00532486">
        <w:rPr>
          <w:lang w:val="es-ES_tradnl"/>
        </w:rPr>
        <w:t xml:space="preserve"> en </w:t>
      </w:r>
      <w:r w:rsidR="00183BD3">
        <w:rPr>
          <w:lang w:val="es-ES_tradnl"/>
        </w:rPr>
        <w:t>cuatro</w:t>
      </w:r>
      <w:r w:rsidR="00532486">
        <w:rPr>
          <w:lang w:val="es-ES_tradnl"/>
        </w:rPr>
        <w:t xml:space="preserve"> grandes p</w:t>
      </w:r>
      <w:r w:rsidR="00532486" w:rsidRPr="000E5DED">
        <w:rPr>
          <w:lang w:val="es-ES_tradnl"/>
        </w:rPr>
        <w:t>arámetros</w:t>
      </w:r>
      <w:r w:rsidR="00183BD3">
        <w:rPr>
          <w:lang w:val="es-ES_tradnl"/>
        </w:rPr>
        <w:t>:</w:t>
      </w:r>
    </w:p>
    <w:p w14:paraId="1966B1B8" w14:textId="67030101" w:rsidR="00532486" w:rsidRDefault="00532486" w:rsidP="00532486">
      <w:pPr>
        <w:pStyle w:val="ListParagraph"/>
        <w:numPr>
          <w:ilvl w:val="0"/>
          <w:numId w:val="20"/>
        </w:numPr>
        <w:spacing w:line="240" w:lineRule="auto"/>
        <w:jc w:val="both"/>
        <w:rPr>
          <w:lang w:val="es-ES_tradnl"/>
        </w:rPr>
      </w:pPr>
      <w:r>
        <w:rPr>
          <w:lang w:val="es-ES_tradnl"/>
        </w:rPr>
        <w:t>Concepto</w:t>
      </w:r>
      <w:r w:rsidR="006F15E8">
        <w:rPr>
          <w:lang w:val="es-ES_tradnl"/>
        </w:rPr>
        <w:t xml:space="preserve"> de Participación, Inclusión y Autoridad (PIA)</w:t>
      </w:r>
    </w:p>
    <w:p w14:paraId="13BC98F1" w14:textId="77777777" w:rsidR="00532486" w:rsidRDefault="00532486" w:rsidP="00532486">
      <w:pPr>
        <w:pStyle w:val="ListParagraph"/>
        <w:numPr>
          <w:ilvl w:val="0"/>
          <w:numId w:val="20"/>
        </w:numPr>
        <w:spacing w:line="240" w:lineRule="auto"/>
        <w:jc w:val="both"/>
        <w:rPr>
          <w:lang w:val="es-ES_tradnl"/>
        </w:rPr>
      </w:pPr>
      <w:r>
        <w:rPr>
          <w:lang w:val="es-ES_tradnl"/>
        </w:rPr>
        <w:t>Entorno (o Contexto)</w:t>
      </w:r>
    </w:p>
    <w:p w14:paraId="454418C3" w14:textId="0CB54C89" w:rsidR="00532486" w:rsidRDefault="00532486" w:rsidP="00532486">
      <w:pPr>
        <w:pStyle w:val="ListParagraph"/>
        <w:numPr>
          <w:ilvl w:val="0"/>
          <w:numId w:val="20"/>
        </w:numPr>
        <w:spacing w:line="240" w:lineRule="auto"/>
        <w:jc w:val="both"/>
        <w:rPr>
          <w:lang w:val="es-ES_tradnl"/>
        </w:rPr>
      </w:pPr>
      <w:r>
        <w:rPr>
          <w:lang w:val="es-ES_tradnl"/>
        </w:rPr>
        <w:t>Gestión</w:t>
      </w:r>
      <w:r w:rsidR="006F15E8" w:rsidRPr="006F15E8">
        <w:rPr>
          <w:lang w:val="es-ES_tradnl"/>
        </w:rPr>
        <w:t xml:space="preserve"> </w:t>
      </w:r>
      <w:r w:rsidR="006F15E8">
        <w:rPr>
          <w:lang w:val="es-ES_tradnl"/>
        </w:rPr>
        <w:t>de Participación, Inclusión y Autoridad (PIA)</w:t>
      </w:r>
    </w:p>
    <w:p w14:paraId="6C371F5E" w14:textId="6001D6C7" w:rsidR="006F15E8" w:rsidRPr="001621FF" w:rsidRDefault="00ED2BC7" w:rsidP="00532486">
      <w:pPr>
        <w:pStyle w:val="ListParagraph"/>
        <w:numPr>
          <w:ilvl w:val="0"/>
          <w:numId w:val="20"/>
        </w:numPr>
        <w:spacing w:line="240" w:lineRule="auto"/>
        <w:jc w:val="both"/>
        <w:rPr>
          <w:lang w:val="es-ES_tradnl"/>
        </w:rPr>
      </w:pPr>
      <w:r>
        <w:rPr>
          <w:lang w:val="es-ES_tradnl"/>
        </w:rPr>
        <w:t xml:space="preserve">Concepto y </w:t>
      </w:r>
      <w:r w:rsidR="006F15E8">
        <w:rPr>
          <w:lang w:val="es-ES_tradnl"/>
        </w:rPr>
        <w:t xml:space="preserve">Gestión de </w:t>
      </w:r>
      <w:r w:rsidR="00D6500D">
        <w:rPr>
          <w:lang w:val="es-ES_tradnl"/>
        </w:rPr>
        <w:t>Partenariado y</w:t>
      </w:r>
      <w:r w:rsidR="006F15E8">
        <w:rPr>
          <w:lang w:val="es-ES_tradnl"/>
        </w:rPr>
        <w:t xml:space="preserve"> Localización </w:t>
      </w:r>
    </w:p>
    <w:p w14:paraId="6076C80E" w14:textId="1D330D64" w:rsidR="00532486" w:rsidRDefault="00532486" w:rsidP="00532486">
      <w:pPr>
        <w:spacing w:line="240" w:lineRule="auto"/>
        <w:contextualSpacing/>
        <w:jc w:val="both"/>
        <w:rPr>
          <w:lang w:val="es-ES_tradnl"/>
        </w:rPr>
      </w:pPr>
      <w:r w:rsidRPr="000E5DED">
        <w:rPr>
          <w:lang w:val="es-ES_tradnl"/>
        </w:rPr>
        <w:t>que a su vez se de</w:t>
      </w:r>
      <w:r>
        <w:rPr>
          <w:lang w:val="es-ES_tradnl"/>
        </w:rPr>
        <w:t>s</w:t>
      </w:r>
      <w:r w:rsidRPr="000E5DED">
        <w:rPr>
          <w:lang w:val="es-ES_tradnl"/>
        </w:rPr>
        <w:t>glosan en</w:t>
      </w:r>
      <w:r>
        <w:rPr>
          <w:lang w:val="es-ES_tradnl"/>
        </w:rPr>
        <w:t xml:space="preserve"> </w:t>
      </w:r>
      <w:r w:rsidRPr="00050BAD">
        <w:rPr>
          <w:lang w:val="es-ES_tradnl"/>
        </w:rPr>
        <w:t xml:space="preserve">los siguientes </w:t>
      </w:r>
      <w:r w:rsidR="000D5994" w:rsidRPr="00050BAD">
        <w:rPr>
          <w:lang w:val="es-ES_tradnl"/>
        </w:rPr>
        <w:t>diez</w:t>
      </w:r>
      <w:r w:rsidRPr="00050BAD">
        <w:rPr>
          <w:lang w:val="es-ES_tradnl"/>
        </w:rPr>
        <w:t xml:space="preserve"> componentes</w:t>
      </w:r>
      <w:r>
        <w:rPr>
          <w:lang w:val="es-ES_tradnl"/>
        </w:rPr>
        <w:t>:</w:t>
      </w:r>
    </w:p>
    <w:p w14:paraId="47E5AB69" w14:textId="77777777" w:rsidR="00532486" w:rsidRDefault="00532486" w:rsidP="00532486">
      <w:pPr>
        <w:spacing w:line="240" w:lineRule="auto"/>
        <w:contextualSpacing/>
        <w:jc w:val="both"/>
        <w:rPr>
          <w:lang w:val="es-ES_tradnl"/>
        </w:rPr>
      </w:pPr>
    </w:p>
    <w:p w14:paraId="50EDAB51" w14:textId="4C305B57" w:rsidR="00532486" w:rsidRDefault="00532486" w:rsidP="00532486">
      <w:pPr>
        <w:spacing w:after="0" w:line="240" w:lineRule="auto"/>
        <w:contextualSpacing/>
        <w:jc w:val="both"/>
        <w:rPr>
          <w:lang w:val="es-ES_tradnl"/>
        </w:rPr>
      </w:pPr>
      <w:r w:rsidRPr="00585746">
        <w:rPr>
          <w:b/>
          <w:bCs/>
          <w:lang w:val="es-ES_tradnl"/>
        </w:rPr>
        <w:t>1. Concepto</w:t>
      </w:r>
      <w:r w:rsidR="006F15E8" w:rsidRPr="00585746">
        <w:rPr>
          <w:b/>
          <w:bCs/>
          <w:lang w:val="es-ES_tradnl"/>
        </w:rPr>
        <w:t xml:space="preserve"> de Participación, Inclusión y Autoridad (PIA)</w:t>
      </w:r>
    </w:p>
    <w:p w14:paraId="419E56D6" w14:textId="7327AF54" w:rsidR="00532486" w:rsidRDefault="00532486" w:rsidP="00183BD3">
      <w:pPr>
        <w:spacing w:after="0" w:line="240" w:lineRule="auto"/>
        <w:ind w:firstLine="720"/>
        <w:contextualSpacing/>
        <w:jc w:val="both"/>
        <w:rPr>
          <w:lang w:val="es-ES"/>
        </w:rPr>
      </w:pPr>
      <w:r>
        <w:rPr>
          <w:lang w:val="es-ES_tradnl"/>
        </w:rPr>
        <w:t xml:space="preserve">1.1 </w:t>
      </w:r>
      <w:r w:rsidRPr="001264B8">
        <w:rPr>
          <w:lang w:val="es-ES_tradnl"/>
        </w:rPr>
        <w:t xml:space="preserve">Concepto </w:t>
      </w:r>
      <w:r>
        <w:rPr>
          <w:lang w:val="es-ES_tradnl"/>
        </w:rPr>
        <w:t xml:space="preserve">integrado </w:t>
      </w:r>
      <w:r w:rsidRPr="001264B8">
        <w:rPr>
          <w:lang w:val="es-ES_tradnl"/>
        </w:rPr>
        <w:t>de Participación</w:t>
      </w:r>
      <w:r w:rsidR="00183BD3">
        <w:rPr>
          <w:lang w:val="es-ES_tradnl"/>
        </w:rPr>
        <w:t xml:space="preserve">, </w:t>
      </w:r>
      <w:r w:rsidR="00183BD3" w:rsidRPr="00183BD3">
        <w:rPr>
          <w:lang w:val="es-ES"/>
        </w:rPr>
        <w:t>Inclusión y A</w:t>
      </w:r>
      <w:r w:rsidR="00183BD3">
        <w:rPr>
          <w:lang w:val="es-ES"/>
        </w:rPr>
        <w:t>utoridad</w:t>
      </w:r>
    </w:p>
    <w:p w14:paraId="07020A5F" w14:textId="77777777" w:rsidR="00183BD3" w:rsidRPr="00183BD3" w:rsidRDefault="00183BD3" w:rsidP="00183BD3">
      <w:pPr>
        <w:spacing w:after="0" w:line="240" w:lineRule="auto"/>
        <w:ind w:firstLine="720"/>
        <w:contextualSpacing/>
        <w:jc w:val="both"/>
        <w:rPr>
          <w:lang w:val="es-ES"/>
        </w:rPr>
      </w:pPr>
    </w:p>
    <w:p w14:paraId="72763A5D" w14:textId="77777777" w:rsidR="00532486" w:rsidRPr="00585746" w:rsidRDefault="00532486" w:rsidP="00532486">
      <w:pPr>
        <w:spacing w:after="0" w:line="240" w:lineRule="auto"/>
        <w:contextualSpacing/>
        <w:jc w:val="both"/>
        <w:rPr>
          <w:b/>
          <w:bCs/>
          <w:lang w:val="es-ES_tradnl"/>
        </w:rPr>
      </w:pPr>
      <w:r w:rsidRPr="00585746">
        <w:rPr>
          <w:b/>
          <w:bCs/>
          <w:lang w:val="es-ES_tradnl"/>
        </w:rPr>
        <w:t>2. Entorno</w:t>
      </w:r>
    </w:p>
    <w:p w14:paraId="3CA9EDD5" w14:textId="77777777" w:rsidR="00532486" w:rsidRPr="001264B8" w:rsidRDefault="00532486" w:rsidP="00532486">
      <w:pPr>
        <w:spacing w:after="0" w:line="240" w:lineRule="auto"/>
        <w:ind w:left="720"/>
        <w:contextualSpacing/>
        <w:jc w:val="both"/>
        <w:rPr>
          <w:lang w:val="es-ES_tradnl"/>
        </w:rPr>
      </w:pPr>
      <w:r>
        <w:rPr>
          <w:lang w:val="es-ES_tradnl"/>
        </w:rPr>
        <w:t>2.1 Contexto cultural de la población</w:t>
      </w:r>
    </w:p>
    <w:p w14:paraId="5E15DB5F" w14:textId="77777777" w:rsidR="00532486" w:rsidRPr="001264B8" w:rsidRDefault="00532486" w:rsidP="00532486">
      <w:pPr>
        <w:spacing w:after="0" w:line="240" w:lineRule="auto"/>
        <w:ind w:left="720"/>
        <w:contextualSpacing/>
        <w:jc w:val="both"/>
        <w:rPr>
          <w:lang w:val="es-ES_tradnl"/>
        </w:rPr>
      </w:pPr>
      <w:r w:rsidRPr="001264B8">
        <w:rPr>
          <w:lang w:val="es-ES_tradnl"/>
        </w:rPr>
        <w:t>2</w:t>
      </w:r>
      <w:r>
        <w:rPr>
          <w:lang w:val="es-ES_tradnl"/>
        </w:rPr>
        <w:t>.2 Entorno socio-político y humanitario</w:t>
      </w:r>
    </w:p>
    <w:p w14:paraId="078DA0EF" w14:textId="4735A10B" w:rsidR="00532486" w:rsidRPr="001264B8" w:rsidRDefault="00532486" w:rsidP="00532486">
      <w:pPr>
        <w:spacing w:after="0" w:line="240" w:lineRule="auto"/>
        <w:ind w:left="720"/>
        <w:contextualSpacing/>
        <w:jc w:val="both"/>
        <w:rPr>
          <w:lang w:val="es-ES_tradnl"/>
        </w:rPr>
      </w:pPr>
      <w:r w:rsidRPr="001264B8">
        <w:rPr>
          <w:lang w:val="es-ES_tradnl"/>
        </w:rPr>
        <w:t xml:space="preserve">2.3 </w:t>
      </w:r>
      <w:r>
        <w:rPr>
          <w:lang w:val="es-ES_tradnl"/>
        </w:rPr>
        <w:t>Contexto cultural</w:t>
      </w:r>
      <w:r w:rsidRPr="001264B8">
        <w:rPr>
          <w:lang w:val="es-ES_tradnl"/>
        </w:rPr>
        <w:t xml:space="preserve"> de la Organizaci</w:t>
      </w:r>
      <w:r w:rsidR="00183BD3">
        <w:rPr>
          <w:lang w:val="es-ES_tradnl"/>
        </w:rPr>
        <w:t>ón</w:t>
      </w:r>
      <w:r w:rsidRPr="001264B8">
        <w:rPr>
          <w:lang w:val="es-ES_tradnl"/>
        </w:rPr>
        <w:t xml:space="preserve"> Humanitaria</w:t>
      </w:r>
    </w:p>
    <w:p w14:paraId="5F63A6FF" w14:textId="77777777" w:rsidR="00532486" w:rsidRPr="001264B8" w:rsidRDefault="00532486" w:rsidP="00532486">
      <w:pPr>
        <w:spacing w:line="240" w:lineRule="auto"/>
        <w:contextualSpacing/>
        <w:jc w:val="both"/>
        <w:rPr>
          <w:lang w:val="es-ES_tradnl"/>
        </w:rPr>
      </w:pPr>
    </w:p>
    <w:p w14:paraId="0D0A6AFE" w14:textId="762CF969" w:rsidR="00532486" w:rsidRPr="00585746" w:rsidRDefault="00532486" w:rsidP="00532486">
      <w:pPr>
        <w:spacing w:after="0" w:line="240" w:lineRule="auto"/>
        <w:contextualSpacing/>
        <w:jc w:val="both"/>
        <w:rPr>
          <w:b/>
          <w:bCs/>
          <w:lang w:val="es-ES_tradnl"/>
        </w:rPr>
      </w:pPr>
      <w:r w:rsidRPr="00585746">
        <w:rPr>
          <w:b/>
          <w:bCs/>
          <w:noProof/>
          <w:lang w:val="en-US" w:eastAsia="en-US"/>
        </w:rPr>
        <mc:AlternateContent>
          <mc:Choice Requires="wps">
            <w:drawing>
              <wp:anchor distT="0" distB="0" distL="114300" distR="114300" simplePos="0" relativeHeight="251659264" behindDoc="0" locked="0" layoutInCell="1" allowOverlap="1" wp14:anchorId="7C7B2464" wp14:editId="08EC3491">
                <wp:simplePos x="0" y="0"/>
                <wp:positionH relativeFrom="column">
                  <wp:posOffset>2741930</wp:posOffset>
                </wp:positionH>
                <wp:positionV relativeFrom="paragraph">
                  <wp:posOffset>0</wp:posOffset>
                </wp:positionV>
                <wp:extent cx="2516505" cy="5662295"/>
                <wp:effectExtent l="0" t="0" r="0" b="0"/>
                <wp:wrapSquare wrapText="bothSides"/>
                <wp:docPr id="491221653" name="Text Box 491221653"/>
                <wp:cNvGraphicFramePr/>
                <a:graphic xmlns:a="http://schemas.openxmlformats.org/drawingml/2006/main">
                  <a:graphicData uri="http://schemas.microsoft.com/office/word/2010/wordprocessingShape">
                    <wps:wsp>
                      <wps:cNvSpPr txBox="1"/>
                      <wps:spPr>
                        <a:xfrm>
                          <a:off x="0" y="0"/>
                          <a:ext cx="2516505" cy="56622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E853E84" w14:textId="6458CA70" w:rsidR="00532486" w:rsidRDefault="00620DC3" w:rsidP="00532486">
                            <w:r w:rsidRPr="00620DC3">
                              <w:rPr>
                                <w:noProof/>
                              </w:rPr>
                              <w:drawing>
                                <wp:inline distT="0" distB="0" distL="0" distR="0" wp14:anchorId="3D5B29EB" wp14:editId="6D63E02E">
                                  <wp:extent cx="2226945" cy="5570855"/>
                                  <wp:effectExtent l="0" t="0" r="0" b="4445"/>
                                  <wp:docPr id="224884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884240" name=""/>
                                          <pic:cNvPicPr/>
                                        </pic:nvPicPr>
                                        <pic:blipFill>
                                          <a:blip r:embed="rId16"/>
                                          <a:stretch>
                                            <a:fillRect/>
                                          </a:stretch>
                                        </pic:blipFill>
                                        <pic:spPr>
                                          <a:xfrm>
                                            <a:off x="0" y="0"/>
                                            <a:ext cx="2226945" cy="55708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B2464" id="_x0000_t202" coordsize="21600,21600" o:spt="202" path="m,l,21600r21600,l21600,xe">
                <v:stroke joinstyle="miter"/>
                <v:path gradientshapeok="t" o:connecttype="rect"/>
              </v:shapetype>
              <v:shape id="Text Box 491221653" o:spid="_x0000_s1028" type="#_x0000_t202" style="position:absolute;left:0;text-align:left;margin-left:215.9pt;margin-top:0;width:198.15pt;height:44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" filled="f" stroked="f">
                <v:textbox>
                  <w:txbxContent>
                    <w:p w14:paraId="0E853E84" w14:textId="6458CA70" w:rsidR="00532486" w:rsidRDefault="00620DC3" w:rsidP="00532486">
                      <w:r w:rsidRPr="00620DC3">
                        <w:drawing>
                          <wp:inline distT="0" distB="0" distL="0" distR="0" wp14:anchorId="3D5B29EB" wp14:editId="6D63E02E">
                            <wp:extent cx="2226945" cy="5570855"/>
                            <wp:effectExtent l="0" t="0" r="0" b="4445"/>
                            <wp:docPr id="224884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884240" name=""/>
                                    <pic:cNvPicPr/>
                                  </pic:nvPicPr>
                                  <pic:blipFill>
                                    <a:blip r:embed="rId17"/>
                                    <a:stretch>
                                      <a:fillRect/>
                                    </a:stretch>
                                  </pic:blipFill>
                                  <pic:spPr>
                                    <a:xfrm>
                                      <a:off x="0" y="0"/>
                                      <a:ext cx="2226945" cy="5570855"/>
                                    </a:xfrm>
                                    <a:prstGeom prst="rect">
                                      <a:avLst/>
                                    </a:prstGeom>
                                  </pic:spPr>
                                </pic:pic>
                              </a:graphicData>
                            </a:graphic>
                          </wp:inline>
                        </w:drawing>
                      </w:r>
                    </w:p>
                  </w:txbxContent>
                </v:textbox>
                <w10:wrap type="square"/>
              </v:shape>
            </w:pict>
          </mc:Fallback>
        </mc:AlternateContent>
      </w:r>
      <w:r w:rsidRPr="00585746">
        <w:rPr>
          <w:b/>
          <w:bCs/>
          <w:lang w:val="es-ES_tradnl"/>
        </w:rPr>
        <w:t>3. Gestión</w:t>
      </w:r>
      <w:r w:rsidR="006F15E8" w:rsidRPr="00585746">
        <w:rPr>
          <w:b/>
          <w:bCs/>
          <w:lang w:val="es-ES_tradnl"/>
        </w:rPr>
        <w:t xml:space="preserve"> de Participación, Inclusión y Autoridad (PIA)</w:t>
      </w:r>
    </w:p>
    <w:p w14:paraId="63B74A65" w14:textId="77777777" w:rsidR="00532486" w:rsidRPr="001264B8" w:rsidRDefault="00532486" w:rsidP="00532486">
      <w:pPr>
        <w:spacing w:after="0" w:line="240" w:lineRule="auto"/>
        <w:contextualSpacing/>
        <w:jc w:val="both"/>
        <w:rPr>
          <w:lang w:val="es-ES_tradnl"/>
        </w:rPr>
      </w:pPr>
    </w:p>
    <w:p w14:paraId="09ADE068" w14:textId="77777777" w:rsidR="00532486" w:rsidRPr="001264B8" w:rsidRDefault="00532486" w:rsidP="00532486">
      <w:pPr>
        <w:spacing w:after="0" w:line="240" w:lineRule="auto"/>
        <w:ind w:left="720"/>
        <w:contextualSpacing/>
        <w:jc w:val="both"/>
        <w:rPr>
          <w:lang w:val="es-ES_tradnl"/>
        </w:rPr>
      </w:pPr>
      <w:r w:rsidRPr="001264B8">
        <w:rPr>
          <w:lang w:val="es-ES_tradnl"/>
        </w:rPr>
        <w:t>3.1 Políticas y Estrategias</w:t>
      </w:r>
    </w:p>
    <w:p w14:paraId="6E86B5D8" w14:textId="77777777" w:rsidR="00532486" w:rsidRPr="001264B8" w:rsidRDefault="00532486" w:rsidP="00532486">
      <w:pPr>
        <w:spacing w:after="0" w:line="240" w:lineRule="auto"/>
        <w:ind w:left="720"/>
        <w:contextualSpacing/>
        <w:jc w:val="both"/>
        <w:rPr>
          <w:lang w:val="es-ES_tradnl"/>
        </w:rPr>
      </w:pPr>
      <w:r w:rsidRPr="001264B8">
        <w:rPr>
          <w:lang w:val="es-ES_tradnl"/>
        </w:rPr>
        <w:t xml:space="preserve">3.2 </w:t>
      </w:r>
      <w:r>
        <w:rPr>
          <w:lang w:val="es-ES_tradnl"/>
        </w:rPr>
        <w:t>H</w:t>
      </w:r>
      <w:r w:rsidRPr="001264B8">
        <w:rPr>
          <w:lang w:val="es-ES_tradnl"/>
        </w:rPr>
        <w:t>erramientas</w:t>
      </w:r>
      <w:r>
        <w:rPr>
          <w:lang w:val="es-ES_tradnl"/>
        </w:rPr>
        <w:t xml:space="preserve"> </w:t>
      </w:r>
      <w:r w:rsidRPr="001264B8">
        <w:rPr>
          <w:lang w:val="es-ES_tradnl"/>
        </w:rPr>
        <w:t>p</w:t>
      </w:r>
      <w:r>
        <w:rPr>
          <w:lang w:val="es-ES_tradnl"/>
        </w:rPr>
        <w:t>rácticas</w:t>
      </w:r>
    </w:p>
    <w:p w14:paraId="40FB04EC" w14:textId="77777777" w:rsidR="00532486" w:rsidRDefault="00532486" w:rsidP="00532486">
      <w:pPr>
        <w:spacing w:after="0" w:line="240" w:lineRule="auto"/>
        <w:ind w:left="720"/>
        <w:contextualSpacing/>
        <w:jc w:val="both"/>
        <w:rPr>
          <w:lang w:val="es-ES_tradnl"/>
        </w:rPr>
      </w:pPr>
      <w:r w:rsidRPr="001264B8">
        <w:rPr>
          <w:lang w:val="es-ES_tradnl"/>
        </w:rPr>
        <w:t>3.3 Implicaciones institucionales</w:t>
      </w:r>
    </w:p>
    <w:p w14:paraId="78F8A953" w14:textId="77777777" w:rsidR="00532486" w:rsidRDefault="00532486" w:rsidP="00532486">
      <w:pPr>
        <w:spacing w:after="0" w:line="240" w:lineRule="auto"/>
        <w:ind w:left="720"/>
        <w:contextualSpacing/>
        <w:jc w:val="both"/>
        <w:rPr>
          <w:lang w:val="es-ES_tradnl"/>
        </w:rPr>
      </w:pPr>
    </w:p>
    <w:p w14:paraId="0471F798" w14:textId="53AB34F2" w:rsidR="00183BD3" w:rsidRPr="00585746" w:rsidRDefault="00183BD3" w:rsidP="00183BD3">
      <w:pPr>
        <w:spacing w:after="0" w:line="240" w:lineRule="auto"/>
        <w:contextualSpacing/>
        <w:jc w:val="both"/>
        <w:rPr>
          <w:b/>
          <w:bCs/>
          <w:lang w:val="es-ES_tradnl"/>
        </w:rPr>
      </w:pPr>
      <w:r w:rsidRPr="00585746">
        <w:rPr>
          <w:b/>
          <w:bCs/>
          <w:lang w:val="es-ES_tradnl"/>
        </w:rPr>
        <w:t xml:space="preserve">4. </w:t>
      </w:r>
      <w:r w:rsidR="006F15E8" w:rsidRPr="00585746">
        <w:rPr>
          <w:b/>
          <w:bCs/>
          <w:lang w:val="es-ES_tradnl"/>
        </w:rPr>
        <w:t xml:space="preserve">Concepto y Gestión de </w:t>
      </w:r>
      <w:r w:rsidR="00D6500D">
        <w:rPr>
          <w:b/>
          <w:bCs/>
          <w:lang w:val="es-ES_tradnl"/>
        </w:rPr>
        <w:t>Partenariado</w:t>
      </w:r>
      <w:r w:rsidR="00D6500D" w:rsidRPr="00585746">
        <w:rPr>
          <w:b/>
          <w:bCs/>
          <w:lang w:val="es-ES_tradnl"/>
        </w:rPr>
        <w:t xml:space="preserve"> </w:t>
      </w:r>
      <w:r w:rsidR="00D6500D">
        <w:rPr>
          <w:b/>
          <w:bCs/>
          <w:lang w:val="es-ES_tradnl"/>
        </w:rPr>
        <w:t xml:space="preserve">y </w:t>
      </w:r>
      <w:r w:rsidRPr="00585746">
        <w:rPr>
          <w:b/>
          <w:bCs/>
          <w:lang w:val="es-ES_tradnl"/>
        </w:rPr>
        <w:t>Localización</w:t>
      </w:r>
    </w:p>
    <w:p w14:paraId="39C6387D" w14:textId="319FAA72" w:rsidR="00183BD3" w:rsidRDefault="00183BD3" w:rsidP="006F15E8">
      <w:pPr>
        <w:spacing w:after="0" w:line="240" w:lineRule="auto"/>
        <w:contextualSpacing/>
        <w:jc w:val="both"/>
        <w:rPr>
          <w:lang w:val="es-ES_tradnl"/>
        </w:rPr>
      </w:pPr>
    </w:p>
    <w:p w14:paraId="4597FB1D" w14:textId="59C77DB4" w:rsidR="006F15E8" w:rsidRPr="006F15E8" w:rsidRDefault="006F15E8" w:rsidP="006F15E8">
      <w:pPr>
        <w:spacing w:after="0" w:line="240" w:lineRule="auto"/>
        <w:ind w:left="720"/>
        <w:contextualSpacing/>
        <w:jc w:val="both"/>
        <w:rPr>
          <w:lang w:val="es-ES_tradnl"/>
        </w:rPr>
      </w:pPr>
      <w:r w:rsidRPr="006F15E8">
        <w:rPr>
          <w:lang w:val="es-ES_tradnl"/>
        </w:rPr>
        <w:t xml:space="preserve">4.1 Concepto de </w:t>
      </w:r>
      <w:r>
        <w:rPr>
          <w:lang w:val="es-ES_tradnl"/>
        </w:rPr>
        <w:t>Partenariado</w:t>
      </w:r>
      <w:r w:rsidRPr="006F15E8">
        <w:rPr>
          <w:lang w:val="es-ES_tradnl"/>
        </w:rPr>
        <w:t xml:space="preserve"> y Localización (Política y Estrategia)</w:t>
      </w:r>
    </w:p>
    <w:p w14:paraId="271F30CA" w14:textId="77777777" w:rsidR="00D6500D" w:rsidRDefault="006F15E8" w:rsidP="006F15E8">
      <w:pPr>
        <w:spacing w:after="0" w:line="240" w:lineRule="auto"/>
        <w:ind w:left="720"/>
        <w:contextualSpacing/>
        <w:jc w:val="both"/>
        <w:rPr>
          <w:lang w:val="es-ES_tradnl"/>
        </w:rPr>
      </w:pPr>
      <w:r w:rsidRPr="006F15E8">
        <w:rPr>
          <w:lang w:val="es-ES_tradnl"/>
        </w:rPr>
        <w:t xml:space="preserve">4.2 Concepto de </w:t>
      </w:r>
      <w:r>
        <w:rPr>
          <w:lang w:val="es-ES_tradnl"/>
        </w:rPr>
        <w:t>L</w:t>
      </w:r>
      <w:r w:rsidRPr="006F15E8">
        <w:rPr>
          <w:lang w:val="es-ES_tradnl"/>
        </w:rPr>
        <w:t xml:space="preserve">ocalización </w:t>
      </w:r>
      <w:r w:rsidR="00D6500D" w:rsidRPr="006F15E8">
        <w:rPr>
          <w:lang w:val="es-ES_tradnl"/>
        </w:rPr>
        <w:t>(Política y Estrategia)</w:t>
      </w:r>
    </w:p>
    <w:p w14:paraId="7AED42C6" w14:textId="6775A3F1" w:rsidR="00183BD3" w:rsidRDefault="006F15E8" w:rsidP="006F15E8">
      <w:pPr>
        <w:spacing w:after="0" w:line="240" w:lineRule="auto"/>
        <w:ind w:left="720"/>
        <w:contextualSpacing/>
        <w:jc w:val="both"/>
        <w:rPr>
          <w:lang w:val="es-ES_tradnl"/>
        </w:rPr>
      </w:pPr>
      <w:r w:rsidRPr="006F15E8">
        <w:rPr>
          <w:lang w:val="es-ES_tradnl"/>
        </w:rPr>
        <w:t xml:space="preserve">4.3 Gestión de la </w:t>
      </w:r>
      <w:r>
        <w:rPr>
          <w:lang w:val="es-ES_tradnl"/>
        </w:rPr>
        <w:t>A</w:t>
      </w:r>
      <w:r w:rsidRPr="006F15E8">
        <w:rPr>
          <w:lang w:val="es-ES_tradnl"/>
        </w:rPr>
        <w:t>utoridad - Toma de decisiones</w:t>
      </w:r>
    </w:p>
    <w:p w14:paraId="4C9DCF2C" w14:textId="77777777" w:rsidR="00183BD3" w:rsidRDefault="00183BD3" w:rsidP="00183BD3">
      <w:pPr>
        <w:contextualSpacing/>
        <w:jc w:val="both"/>
        <w:rPr>
          <w:lang w:val="es-ES_tradnl"/>
        </w:rPr>
      </w:pPr>
    </w:p>
    <w:p w14:paraId="09D1C230" w14:textId="77777777" w:rsidR="00183BD3" w:rsidRDefault="00183BD3" w:rsidP="00532486">
      <w:pPr>
        <w:spacing w:after="0" w:line="240" w:lineRule="auto"/>
        <w:contextualSpacing/>
        <w:jc w:val="both"/>
        <w:rPr>
          <w:lang w:val="es-ES_tradnl"/>
        </w:rPr>
      </w:pPr>
    </w:p>
    <w:p w14:paraId="7684BBF3" w14:textId="1F04D363" w:rsidR="00532486" w:rsidRDefault="00532486" w:rsidP="00532486">
      <w:pPr>
        <w:spacing w:after="0" w:line="240" w:lineRule="auto"/>
        <w:contextualSpacing/>
        <w:jc w:val="both"/>
        <w:rPr>
          <w:lang w:val="es-ES_tradnl"/>
        </w:rPr>
      </w:pPr>
      <w:r>
        <w:rPr>
          <w:lang w:val="es-ES_tradnl"/>
        </w:rPr>
        <w:t xml:space="preserve">Finalmente estos componentes se subdividen en </w:t>
      </w:r>
      <w:r w:rsidRPr="00050BAD">
        <w:rPr>
          <w:lang w:val="es-ES_tradnl"/>
        </w:rPr>
        <w:t>1</w:t>
      </w:r>
      <w:r w:rsidR="00050BAD" w:rsidRPr="00050BAD">
        <w:rPr>
          <w:lang w:val="es-ES_tradnl"/>
        </w:rPr>
        <w:t>4</w:t>
      </w:r>
      <w:r>
        <w:rPr>
          <w:lang w:val="es-ES_tradnl"/>
        </w:rPr>
        <w:t xml:space="preserve"> elementos, (ver tabla) que son los que se valorarán analíticamente.</w:t>
      </w:r>
    </w:p>
    <w:p w14:paraId="644B0776" w14:textId="77777777" w:rsidR="00532486" w:rsidRDefault="00532486" w:rsidP="00532486">
      <w:pPr>
        <w:spacing w:after="0" w:line="240" w:lineRule="auto"/>
        <w:contextualSpacing/>
        <w:jc w:val="both"/>
        <w:rPr>
          <w:lang w:val="es-ES_tradnl"/>
        </w:rPr>
      </w:pPr>
    </w:p>
    <w:p w14:paraId="02F518F2" w14:textId="77777777" w:rsidR="00050BAD" w:rsidRDefault="00050BAD" w:rsidP="00532486">
      <w:pPr>
        <w:spacing w:after="0" w:line="240" w:lineRule="auto"/>
        <w:contextualSpacing/>
        <w:jc w:val="both"/>
        <w:rPr>
          <w:lang w:val="es-ES_tradnl"/>
        </w:rPr>
      </w:pPr>
    </w:p>
    <w:p w14:paraId="2D6A2983" w14:textId="77777777" w:rsidR="00532486" w:rsidRPr="009130AA" w:rsidRDefault="00532486" w:rsidP="00532486">
      <w:pPr>
        <w:jc w:val="both"/>
        <w:rPr>
          <w:b/>
          <w:lang w:val="es-ES_tradnl"/>
        </w:rPr>
      </w:pPr>
      <w:r>
        <w:rPr>
          <w:b/>
          <w:lang w:val="es-ES_tradnl"/>
        </w:rPr>
        <w:t>Análisis y Valoración</w:t>
      </w:r>
      <w:r w:rsidRPr="009130AA">
        <w:rPr>
          <w:b/>
          <w:lang w:val="es-ES_tradnl"/>
        </w:rPr>
        <w:t>:</w:t>
      </w:r>
    </w:p>
    <w:p w14:paraId="5CC752CA" w14:textId="67159665" w:rsidR="00532486" w:rsidRDefault="00532486" w:rsidP="00532486">
      <w:pPr>
        <w:spacing w:after="0" w:line="240" w:lineRule="auto"/>
        <w:contextualSpacing/>
        <w:jc w:val="both"/>
        <w:rPr>
          <w:lang w:val="es-ES_tradnl"/>
        </w:rPr>
      </w:pPr>
      <w:r>
        <w:rPr>
          <w:lang w:val="es-ES_tradnl"/>
        </w:rPr>
        <w:t>Los 1</w:t>
      </w:r>
      <w:r w:rsidR="00050BAD">
        <w:rPr>
          <w:lang w:val="es-ES_tradnl"/>
        </w:rPr>
        <w:t>4</w:t>
      </w:r>
      <w:r>
        <w:rPr>
          <w:lang w:val="es-ES_tradnl"/>
        </w:rPr>
        <w:t xml:space="preserve"> elementos se valoraran según la tabla de la primera hoja de fichero Excel de </w:t>
      </w:r>
      <w:r w:rsidR="002224B3">
        <w:rPr>
          <w:lang w:val="es-ES_tradnl"/>
        </w:rPr>
        <w:t>TAHUSO</w:t>
      </w:r>
      <w:r>
        <w:rPr>
          <w:lang w:val="es-ES_tradnl"/>
        </w:rPr>
        <w:t>.</w:t>
      </w:r>
    </w:p>
    <w:p w14:paraId="65C0052B" w14:textId="77777777" w:rsidR="00532486" w:rsidRDefault="00532486" w:rsidP="00532486">
      <w:pPr>
        <w:spacing w:after="0" w:line="240" w:lineRule="auto"/>
        <w:contextualSpacing/>
        <w:jc w:val="both"/>
        <w:rPr>
          <w:lang w:val="es-ES_tradnl"/>
        </w:rPr>
      </w:pPr>
    </w:p>
    <w:p w14:paraId="12933125" w14:textId="77777777" w:rsidR="00532486" w:rsidRDefault="00532486" w:rsidP="00532486">
      <w:pPr>
        <w:jc w:val="both"/>
        <w:rPr>
          <w:lang w:val="es-ES_tradnl"/>
        </w:rPr>
      </w:pPr>
      <w:r>
        <w:rPr>
          <w:lang w:val="es-ES_tradnl"/>
        </w:rPr>
        <w:t>En cada elemento la organización u organizaciones deben responder en una escala de 0 a 5 (donde 0 equivale a Nada; 1 M</w:t>
      </w:r>
      <w:r w:rsidRPr="00F03F17">
        <w:rPr>
          <w:lang w:val="es-ES_tradnl"/>
        </w:rPr>
        <w:t>uy poco;</w:t>
      </w:r>
      <w:r>
        <w:rPr>
          <w:lang w:val="es-ES_tradnl"/>
        </w:rPr>
        <w:t xml:space="preserve"> 2 Algo; 3 Bastante; 4 </w:t>
      </w:r>
      <w:r w:rsidRPr="00F03F17">
        <w:rPr>
          <w:lang w:val="es-ES_tradnl"/>
        </w:rPr>
        <w:t>Mucho;</w:t>
      </w:r>
      <w:r w:rsidRPr="00F03F17">
        <w:rPr>
          <w:lang w:val="es-ES_tradnl"/>
        </w:rPr>
        <w:br/>
      </w:r>
      <w:r>
        <w:rPr>
          <w:lang w:val="es-ES_tradnl"/>
        </w:rPr>
        <w:t xml:space="preserve">y </w:t>
      </w:r>
      <w:r w:rsidRPr="00F03F17">
        <w:rPr>
          <w:lang w:val="es-ES_tradnl"/>
        </w:rPr>
        <w:t>5</w:t>
      </w:r>
      <w:r>
        <w:rPr>
          <w:lang w:val="es-ES_tradnl"/>
        </w:rPr>
        <w:t xml:space="preserve"> Total</w:t>
      </w:r>
      <w:r w:rsidRPr="00F03F17">
        <w:rPr>
          <w:lang w:val="es-ES_tradnl"/>
        </w:rPr>
        <w:t>mente</w:t>
      </w:r>
      <w:r>
        <w:rPr>
          <w:lang w:val="es-ES_tradnl"/>
        </w:rPr>
        <w:t>)</w:t>
      </w:r>
      <w:r w:rsidRPr="00F03F17">
        <w:rPr>
          <w:lang w:val="es-ES_tradnl"/>
        </w:rPr>
        <w:t>.</w:t>
      </w:r>
    </w:p>
    <w:p w14:paraId="33D108D9" w14:textId="77777777" w:rsidR="00532486" w:rsidRDefault="00532486" w:rsidP="006F15E8">
      <w:pPr>
        <w:jc w:val="both"/>
        <w:rPr>
          <w:lang w:val="es-ES_tradnl"/>
        </w:rPr>
      </w:pPr>
      <w:r>
        <w:rPr>
          <w:lang w:val="es-ES_tradnl"/>
        </w:rPr>
        <w:t>La organización debe responder a los enunciados con una perspectiva amplia organizacional y no exclusivamente de un proyecto en concreto.</w:t>
      </w:r>
    </w:p>
    <w:p w14:paraId="754D2D58" w14:textId="66E256A7" w:rsidR="00532486" w:rsidRPr="00F03F17" w:rsidRDefault="00532486" w:rsidP="006F15E8">
      <w:pPr>
        <w:jc w:val="both"/>
        <w:rPr>
          <w:lang w:val="es-ES_tradnl"/>
        </w:rPr>
      </w:pPr>
      <w:r>
        <w:rPr>
          <w:lang w:val="es-ES_tradnl"/>
        </w:rPr>
        <w:t xml:space="preserve">Debe responderse siempre pensando en la </w:t>
      </w:r>
      <w:r w:rsidR="00056B3F">
        <w:rPr>
          <w:lang w:val="es-ES_tradnl"/>
        </w:rPr>
        <w:t>PIAL</w:t>
      </w:r>
      <w:r w:rsidR="006F15E8">
        <w:rPr>
          <w:lang w:val="es-ES_tradnl"/>
        </w:rPr>
        <w:t xml:space="preserve"> </w:t>
      </w:r>
      <w:r>
        <w:rPr>
          <w:lang w:val="es-ES_tradnl"/>
        </w:rPr>
        <w:t xml:space="preserve">de cara a las poblaciones sujeto de la </w:t>
      </w:r>
      <w:r w:rsidR="006F15E8">
        <w:rPr>
          <w:lang w:val="es-ES_tradnl"/>
        </w:rPr>
        <w:t>A</w:t>
      </w:r>
      <w:r>
        <w:rPr>
          <w:lang w:val="es-ES_tradnl"/>
        </w:rPr>
        <w:t xml:space="preserve">cción </w:t>
      </w:r>
      <w:r w:rsidR="006F15E8">
        <w:rPr>
          <w:lang w:val="es-ES_tradnl"/>
        </w:rPr>
        <w:t>H</w:t>
      </w:r>
      <w:r>
        <w:rPr>
          <w:lang w:val="es-ES_tradnl"/>
        </w:rPr>
        <w:t>umanitaria, y no en otros colectivos o intereses de la organización.</w:t>
      </w:r>
    </w:p>
    <w:p w14:paraId="2CD171DF" w14:textId="77777777" w:rsidR="00532486" w:rsidRPr="001621FF" w:rsidRDefault="00532486" w:rsidP="006F15E8">
      <w:pPr>
        <w:spacing w:after="0"/>
        <w:jc w:val="both"/>
        <w:rPr>
          <w:lang w:val="es-ES_tradnl"/>
        </w:rPr>
      </w:pPr>
      <w:r w:rsidRPr="001621FF">
        <w:rPr>
          <w:lang w:val="es-ES_tradnl"/>
        </w:rPr>
        <w:lastRenderedPageBreak/>
        <w:t>El sistema de puntuación debe promover una discusión argumentativa en cada elemento</w:t>
      </w:r>
      <w:r w:rsidRPr="002E2E7D">
        <w:rPr>
          <w:lang w:val="es-ES_tradnl"/>
        </w:rPr>
        <w:t>; favoreciendo el diálogo y debate de contenidos</w:t>
      </w:r>
      <w:r>
        <w:rPr>
          <w:lang w:val="es-ES_tradnl"/>
        </w:rPr>
        <w:t xml:space="preserve"> entre los miembros de la organización</w:t>
      </w:r>
      <w:r w:rsidRPr="002E2E7D">
        <w:rPr>
          <w:lang w:val="es-ES_tradnl"/>
        </w:rPr>
        <w:t>.</w:t>
      </w:r>
    </w:p>
    <w:p w14:paraId="7A0A36E0" w14:textId="77777777" w:rsidR="00532486" w:rsidRDefault="00532486" w:rsidP="006F15E8">
      <w:pPr>
        <w:spacing w:after="0"/>
        <w:jc w:val="both"/>
        <w:rPr>
          <w:lang w:val="es-ES_tradnl"/>
        </w:rPr>
      </w:pPr>
    </w:p>
    <w:p w14:paraId="74E8186C" w14:textId="77777777" w:rsidR="00532486" w:rsidRDefault="00532486" w:rsidP="006F15E8">
      <w:pPr>
        <w:spacing w:after="0"/>
        <w:jc w:val="both"/>
        <w:rPr>
          <w:lang w:val="es-ES_tradnl"/>
        </w:rPr>
      </w:pPr>
      <w:r w:rsidRPr="001621FF">
        <w:rPr>
          <w:lang w:val="es-ES_tradnl"/>
        </w:rPr>
        <w:t xml:space="preserve">Es </w:t>
      </w:r>
      <w:r>
        <w:rPr>
          <w:lang w:val="es-ES_tradnl"/>
        </w:rPr>
        <w:t>i</w:t>
      </w:r>
      <w:r w:rsidRPr="001621FF">
        <w:rPr>
          <w:lang w:val="es-ES_tradnl"/>
        </w:rPr>
        <w:t>mportante documentar</w:t>
      </w:r>
      <w:r>
        <w:rPr>
          <w:lang w:val="es-ES_tradnl"/>
        </w:rPr>
        <w:t xml:space="preserve">, en la columna de “Notas”, </w:t>
      </w:r>
      <w:r w:rsidRPr="001621FF">
        <w:rPr>
          <w:lang w:val="es-ES_tradnl"/>
        </w:rPr>
        <w:t xml:space="preserve"> el por qué se </w:t>
      </w:r>
      <w:r>
        <w:rPr>
          <w:lang w:val="es-ES_tradnl"/>
        </w:rPr>
        <w:t>asignan</w:t>
      </w:r>
      <w:r w:rsidRPr="001621FF">
        <w:rPr>
          <w:lang w:val="es-ES_tradnl"/>
        </w:rPr>
        <w:t xml:space="preserve"> ciertos valores a cada elemento,</w:t>
      </w:r>
      <w:r>
        <w:rPr>
          <w:lang w:val="es-ES_tradnl"/>
        </w:rPr>
        <w:t xml:space="preserve"> a fin de poder revisar y comprender</w:t>
      </w:r>
      <w:r w:rsidRPr="001621FF">
        <w:rPr>
          <w:lang w:val="es-ES_tradnl"/>
        </w:rPr>
        <w:t xml:space="preserve"> más a</w:t>
      </w:r>
      <w:r>
        <w:rPr>
          <w:lang w:val="es-ES_tradnl"/>
        </w:rPr>
        <w:t>delante, el porqué de dicha valoración.</w:t>
      </w:r>
    </w:p>
    <w:p w14:paraId="06FDDA67" w14:textId="77777777" w:rsidR="00532486" w:rsidRDefault="00532486" w:rsidP="00532486">
      <w:pPr>
        <w:spacing w:after="0"/>
        <w:jc w:val="both"/>
        <w:rPr>
          <w:lang w:val="es-ES_tradnl"/>
        </w:rPr>
      </w:pPr>
    </w:p>
    <w:p w14:paraId="53B05BF0" w14:textId="77777777" w:rsidR="00532486" w:rsidRDefault="00532486" w:rsidP="00532486">
      <w:pPr>
        <w:spacing w:after="0"/>
        <w:jc w:val="both"/>
        <w:rPr>
          <w:lang w:val="es-ES_tradnl"/>
        </w:rPr>
      </w:pPr>
      <w:r>
        <w:rPr>
          <w:lang w:val="es-ES_tradnl"/>
        </w:rPr>
        <w:t>En la columna “A trabajar” deben anotarse ideas iniciales de aspectos que deberían trabajarse para mejorar el elemento en concreto, ello servirá de base para la elaboración posterior del Plan de Acción.</w:t>
      </w:r>
    </w:p>
    <w:p w14:paraId="2FC3DAB5" w14:textId="77777777" w:rsidR="00532486" w:rsidRDefault="00532486" w:rsidP="00532486">
      <w:pPr>
        <w:spacing w:after="0"/>
        <w:rPr>
          <w:rFonts w:eastAsia="Times New Roman"/>
          <w:b/>
          <w:color w:val="222222"/>
          <w:szCs w:val="24"/>
          <w:shd w:val="clear" w:color="auto" w:fill="FFFFFF"/>
          <w:lang w:val="es-ES_tradnl"/>
        </w:rPr>
      </w:pPr>
    </w:p>
    <w:p w14:paraId="16161DE9" w14:textId="5AA89D47" w:rsidR="00AF7BB1" w:rsidRDefault="00532486" w:rsidP="00AF7BB1">
      <w:pPr>
        <w:spacing w:after="0" w:line="240" w:lineRule="auto"/>
        <w:contextualSpacing/>
        <w:jc w:val="both"/>
        <w:rPr>
          <w:lang w:val="es-ES_tradnl"/>
        </w:rPr>
      </w:pPr>
      <w:r w:rsidRPr="001621FF">
        <w:rPr>
          <w:lang w:val="es-ES_tradnl"/>
        </w:rPr>
        <w:t xml:space="preserve">Hay que tener en cuenta que </w:t>
      </w:r>
      <w:r w:rsidR="00AF7BB1">
        <w:rPr>
          <w:lang w:val="es-ES_tradnl"/>
        </w:rPr>
        <w:t xml:space="preserve">los componentes 1.1 </w:t>
      </w:r>
      <w:r w:rsidR="00AF7BB1" w:rsidRPr="001264B8">
        <w:rPr>
          <w:lang w:val="es-ES_tradnl"/>
        </w:rPr>
        <w:t xml:space="preserve">Concepto </w:t>
      </w:r>
      <w:r w:rsidR="00AF7BB1">
        <w:rPr>
          <w:lang w:val="es-ES_tradnl"/>
        </w:rPr>
        <w:t xml:space="preserve">integrado </w:t>
      </w:r>
      <w:r w:rsidR="00AF7BB1" w:rsidRPr="001264B8">
        <w:rPr>
          <w:lang w:val="es-ES_tradnl"/>
        </w:rPr>
        <w:t>de Participación</w:t>
      </w:r>
      <w:r w:rsidR="00AF7BB1">
        <w:rPr>
          <w:lang w:val="es-ES_tradnl"/>
        </w:rPr>
        <w:t xml:space="preserve">, </w:t>
      </w:r>
      <w:r w:rsidR="00AF7BB1" w:rsidRPr="00183BD3">
        <w:rPr>
          <w:lang w:val="es-ES"/>
        </w:rPr>
        <w:t>Inclusión y A</w:t>
      </w:r>
      <w:r w:rsidR="00AF7BB1">
        <w:rPr>
          <w:lang w:val="es-ES"/>
        </w:rPr>
        <w:t xml:space="preserve">utoridad y los componentes </w:t>
      </w:r>
      <w:r w:rsidR="00AF7BB1" w:rsidRPr="006F15E8">
        <w:rPr>
          <w:lang w:val="es-ES_tradnl"/>
        </w:rPr>
        <w:t xml:space="preserve">4.1 Concepto de </w:t>
      </w:r>
      <w:r w:rsidR="00AF7BB1">
        <w:rPr>
          <w:lang w:val="es-ES_tradnl"/>
        </w:rPr>
        <w:t>Partenariado</w:t>
      </w:r>
      <w:r w:rsidR="00AF7BB1" w:rsidRPr="006F15E8">
        <w:rPr>
          <w:lang w:val="es-ES_tradnl"/>
        </w:rPr>
        <w:t xml:space="preserve"> y Localización (Política y Estrategia)</w:t>
      </w:r>
      <w:r w:rsidR="00AF7BB1">
        <w:rPr>
          <w:lang w:val="es-ES_tradnl"/>
        </w:rPr>
        <w:t xml:space="preserve"> y </w:t>
      </w:r>
      <w:r w:rsidR="00AF7BB1" w:rsidRPr="006F15E8">
        <w:rPr>
          <w:lang w:val="es-ES_tradnl"/>
        </w:rPr>
        <w:t xml:space="preserve">4.2 Concepto de </w:t>
      </w:r>
      <w:r w:rsidR="00AF7BB1">
        <w:rPr>
          <w:lang w:val="es-ES_tradnl"/>
        </w:rPr>
        <w:t>L</w:t>
      </w:r>
      <w:r w:rsidR="00AF7BB1" w:rsidRPr="006F15E8">
        <w:rPr>
          <w:lang w:val="es-ES_tradnl"/>
        </w:rPr>
        <w:t>ocalización (Política y Estrategia)</w:t>
      </w:r>
      <w:r w:rsidR="00AF7BB1">
        <w:rPr>
          <w:lang w:val="es-ES_tradnl"/>
        </w:rPr>
        <w:t>, son claves para</w:t>
      </w:r>
      <w:r w:rsidR="00AF7BB1" w:rsidRPr="00AF7BB1">
        <w:rPr>
          <w:lang w:val="es-ES_tradnl"/>
        </w:rPr>
        <w:t xml:space="preserve"> </w:t>
      </w:r>
      <w:r w:rsidR="00AF7BB1" w:rsidRPr="001621FF">
        <w:rPr>
          <w:lang w:val="es-ES_tradnl"/>
        </w:rPr>
        <w:t>poder avanzar en el resto de elementos.</w:t>
      </w:r>
    </w:p>
    <w:p w14:paraId="25B63F23" w14:textId="77777777" w:rsidR="00532486" w:rsidRDefault="00532486" w:rsidP="00532486">
      <w:pPr>
        <w:spacing w:after="0"/>
        <w:jc w:val="both"/>
        <w:rPr>
          <w:lang w:val="es-ES_tradnl"/>
        </w:rPr>
      </w:pPr>
    </w:p>
    <w:p w14:paraId="016E34A2" w14:textId="54454E21" w:rsidR="00ED2BD4" w:rsidRDefault="00ED2BD4" w:rsidP="00532486">
      <w:pPr>
        <w:spacing w:after="0"/>
        <w:jc w:val="both"/>
        <w:rPr>
          <w:lang w:val="es-ES_tradnl"/>
        </w:rPr>
      </w:pPr>
      <w:r>
        <w:rPr>
          <w:lang w:val="es-ES_tradnl"/>
        </w:rPr>
        <w:t xml:space="preserve">La media de los resultados obtenidos en los 4 parámetros será el </w:t>
      </w:r>
      <w:r w:rsidRPr="00ED2BD4">
        <w:rPr>
          <w:b/>
          <w:bCs/>
          <w:lang w:val="es-ES_tradnl"/>
        </w:rPr>
        <w:t>Índice de Soberanía Humanitaria HSI</w:t>
      </w:r>
      <w:r>
        <w:rPr>
          <w:lang w:val="es-ES_tradnl"/>
        </w:rPr>
        <w:t xml:space="preserve">, (por sus siglas en Inglés de: </w:t>
      </w:r>
      <w:r w:rsidRPr="00073A40">
        <w:rPr>
          <w:i/>
          <w:iCs/>
          <w:lang w:val="es-ES"/>
        </w:rPr>
        <w:t>“Humanitarian Sovereignty Index”</w:t>
      </w:r>
      <w:r w:rsidRPr="00605031">
        <w:rPr>
          <w:i/>
          <w:iCs/>
          <w:lang w:val="es-ES"/>
        </w:rPr>
        <w:t>).</w:t>
      </w:r>
    </w:p>
    <w:p w14:paraId="60B49176" w14:textId="77777777" w:rsidR="00ED2BD4" w:rsidRDefault="00ED2BD4" w:rsidP="00532486">
      <w:pPr>
        <w:spacing w:after="0"/>
        <w:jc w:val="both"/>
        <w:rPr>
          <w:lang w:val="es-ES_tradnl"/>
        </w:rPr>
      </w:pPr>
    </w:p>
    <w:p w14:paraId="5BA0D557" w14:textId="77777777" w:rsidR="00532486" w:rsidRDefault="00532486" w:rsidP="00532486">
      <w:pPr>
        <w:spacing w:after="0"/>
        <w:jc w:val="both"/>
        <w:rPr>
          <w:lang w:val="es-ES_tradnl"/>
        </w:rPr>
      </w:pPr>
      <w:r>
        <w:rPr>
          <w:lang w:val="es-ES_tradnl"/>
        </w:rPr>
        <w:t>Una vez completadas las valoraciones numéricas y realizadas las notas explicativas correspondientes, se visualizará en los gráficos los resultados obtenidos, ello permite una visión panorámica de los elementos, componentes y parámetros que requieren mayor atención.</w:t>
      </w:r>
    </w:p>
    <w:p w14:paraId="7F369B2D" w14:textId="77777777" w:rsidR="00870AFD" w:rsidRDefault="00870AFD" w:rsidP="00870AFD">
      <w:pPr>
        <w:spacing w:after="0" w:line="240" w:lineRule="auto"/>
        <w:contextualSpacing/>
        <w:jc w:val="both"/>
        <w:rPr>
          <w:lang w:val="es-ES_tradnl"/>
        </w:rPr>
      </w:pPr>
    </w:p>
    <w:p w14:paraId="44254A37" w14:textId="77777777" w:rsidR="00532486" w:rsidRDefault="00532486" w:rsidP="00532486">
      <w:pPr>
        <w:jc w:val="both"/>
        <w:rPr>
          <w:lang w:val="es-ES_tradnl"/>
        </w:rPr>
      </w:pPr>
    </w:p>
    <w:p w14:paraId="659CF120" w14:textId="54F93AA4" w:rsidR="00532486" w:rsidRPr="00056B3F" w:rsidRDefault="00532486" w:rsidP="00056B3F">
      <w:pPr>
        <w:pStyle w:val="Heading2"/>
        <w:numPr>
          <w:ilvl w:val="0"/>
          <w:numId w:val="25"/>
        </w:numPr>
        <w:rPr>
          <w:bCs/>
          <w:lang w:val="es-ES_tradnl"/>
        </w:rPr>
      </w:pPr>
      <w:bookmarkStart w:id="8" w:name="_Toc78357727"/>
      <w:bookmarkStart w:id="9" w:name="_Toc170294446"/>
      <w:r w:rsidRPr="00056B3F">
        <w:rPr>
          <w:bCs/>
          <w:lang w:val="es-ES_tradnl"/>
        </w:rPr>
        <w:t>Chequeo cualitativo</w:t>
      </w:r>
      <w:bookmarkEnd w:id="8"/>
      <w:bookmarkEnd w:id="9"/>
    </w:p>
    <w:p w14:paraId="50DB4DF6" w14:textId="4AB21661" w:rsidR="00532486" w:rsidRDefault="00532486" w:rsidP="00532486">
      <w:pPr>
        <w:jc w:val="both"/>
        <w:rPr>
          <w:lang w:val="es-ES_tradnl"/>
        </w:rPr>
      </w:pPr>
      <w:r>
        <w:rPr>
          <w:lang w:val="es-ES_tradnl"/>
        </w:rPr>
        <w:t xml:space="preserve">Este chequeo cualitativo </w:t>
      </w:r>
      <w:r w:rsidR="00570F0E">
        <w:rPr>
          <w:lang w:val="es-ES_tradnl"/>
        </w:rPr>
        <w:t>que s</w:t>
      </w:r>
      <w:r w:rsidR="00570F0E" w:rsidRPr="00BE24FC">
        <w:rPr>
          <w:lang w:val="es-ES_tradnl"/>
        </w:rPr>
        <w:t>e encuentra</w:t>
      </w:r>
      <w:r w:rsidR="00570F0E">
        <w:rPr>
          <w:lang w:val="es-ES_tradnl"/>
        </w:rPr>
        <w:t xml:space="preserve"> en la segunda hoja del fichero Excel de la Herramienta, </w:t>
      </w:r>
      <w:r>
        <w:rPr>
          <w:lang w:val="es-ES_tradnl"/>
        </w:rPr>
        <w:t xml:space="preserve">permite </w:t>
      </w:r>
      <w:r w:rsidRPr="00BE24FC">
        <w:rPr>
          <w:lang w:val="es-ES_tradnl"/>
        </w:rPr>
        <w:t xml:space="preserve">obtener una visión más panorámica de la situación de </w:t>
      </w:r>
      <w:r>
        <w:rPr>
          <w:lang w:val="es-ES_tradnl"/>
        </w:rPr>
        <w:t xml:space="preserve">la </w:t>
      </w:r>
      <w:r w:rsidR="00570F0E">
        <w:rPr>
          <w:lang w:val="es-ES_tradnl"/>
        </w:rPr>
        <w:t>Soberanía Humanitaria (</w:t>
      </w:r>
      <w:r w:rsidR="00056B3F">
        <w:rPr>
          <w:lang w:val="es-ES_tradnl"/>
        </w:rPr>
        <w:t>PIAL</w:t>
      </w:r>
      <w:r w:rsidR="00570F0E">
        <w:rPr>
          <w:lang w:val="es-ES_tradnl"/>
        </w:rPr>
        <w:t>)</w:t>
      </w:r>
      <w:r w:rsidRPr="00BE24FC">
        <w:rPr>
          <w:lang w:val="es-ES_tradnl"/>
        </w:rPr>
        <w:t xml:space="preserve"> en las organizaciones. </w:t>
      </w:r>
    </w:p>
    <w:p w14:paraId="084AC172" w14:textId="5B15B35B" w:rsidR="00532486" w:rsidRDefault="00532486" w:rsidP="00532486">
      <w:pPr>
        <w:jc w:val="both"/>
        <w:rPr>
          <w:lang w:val="es-ES_tradnl"/>
        </w:rPr>
      </w:pPr>
      <w:r>
        <w:rPr>
          <w:lang w:val="es-ES_tradnl"/>
        </w:rPr>
        <w:t xml:space="preserve">El chequeo cualitativo es un paso  más en el diagnóstico, pero en lugar de realizarse de una forma analítica, su objetivo es realizarlo de una forma más general y global, discutiendo y valorando los siete cualidades que deben componer </w:t>
      </w:r>
      <w:r w:rsidR="00570F0E">
        <w:rPr>
          <w:lang w:val="es-ES_tradnl"/>
        </w:rPr>
        <w:t xml:space="preserve">la Soberanía Humanitaria </w:t>
      </w:r>
      <w:r>
        <w:rPr>
          <w:lang w:val="es-ES_tradnl"/>
        </w:rPr>
        <w:t>de calidad; estas son:</w:t>
      </w:r>
      <w:r w:rsidRPr="00532486">
        <w:rPr>
          <w:lang w:val="es-ES"/>
        </w:rPr>
        <w:t xml:space="preserve"> </w:t>
      </w:r>
      <w:r w:rsidRPr="001756FB">
        <w:rPr>
          <w:lang w:val="es-ES_tradnl"/>
        </w:rPr>
        <w:t>transformadora, integrada, inclusiva, localizada, triangular, corresponsable y consecuente.</w:t>
      </w:r>
    </w:p>
    <w:p w14:paraId="36EBD52F" w14:textId="77777777" w:rsidR="00532486" w:rsidRDefault="00532486" w:rsidP="00532486">
      <w:pPr>
        <w:spacing w:before="120" w:after="320"/>
        <w:jc w:val="both"/>
        <w:rPr>
          <w:lang w:val="es-ES_tradnl"/>
        </w:rPr>
      </w:pPr>
      <w:r>
        <w:rPr>
          <w:lang w:val="es-ES_tradnl"/>
        </w:rPr>
        <w:t xml:space="preserve">Cada cualidad se valorara de 0 a 5. </w:t>
      </w:r>
      <w:r w:rsidRPr="00BE24FC">
        <w:rPr>
          <w:lang w:val="es-ES_tradnl"/>
        </w:rPr>
        <w:t xml:space="preserve">La tabla de chequeo cualitativo debe correlacionarse en sus resultados globales con los </w:t>
      </w:r>
      <w:r>
        <w:rPr>
          <w:lang w:val="es-ES_tradnl"/>
        </w:rPr>
        <w:t xml:space="preserve">obtenidos en el diagnóstico analítico. </w:t>
      </w:r>
    </w:p>
    <w:p w14:paraId="105E2A58" w14:textId="185E673A" w:rsidR="00532486" w:rsidRDefault="00532486" w:rsidP="00532486">
      <w:pPr>
        <w:spacing w:before="120" w:after="320"/>
        <w:jc w:val="both"/>
        <w:rPr>
          <w:lang w:val="es-ES_tradnl"/>
        </w:rPr>
      </w:pPr>
      <w:r>
        <w:rPr>
          <w:lang w:val="es-ES_tradnl"/>
        </w:rPr>
        <w:t xml:space="preserve">Las cualidades de la </w:t>
      </w:r>
      <w:r w:rsidR="00570F0E">
        <w:rPr>
          <w:lang w:val="es-ES_tradnl"/>
        </w:rPr>
        <w:t>Soberanía Humanitaria,</w:t>
      </w:r>
      <w:r>
        <w:rPr>
          <w:lang w:val="es-ES_tradnl"/>
        </w:rPr>
        <w:t xml:space="preserve"> se interrelacionan con los 1</w:t>
      </w:r>
      <w:r w:rsidR="00570F0E">
        <w:rPr>
          <w:lang w:val="es-ES_tradnl"/>
        </w:rPr>
        <w:t>4</w:t>
      </w:r>
      <w:r w:rsidR="006F15E8">
        <w:rPr>
          <w:lang w:val="es-ES_tradnl"/>
        </w:rPr>
        <w:t xml:space="preserve"> </w:t>
      </w:r>
      <w:r w:rsidRPr="00BE24FC">
        <w:rPr>
          <w:lang w:val="es-ES_tradnl"/>
        </w:rPr>
        <w:t xml:space="preserve">elementos </w:t>
      </w:r>
      <w:r w:rsidR="0037199E">
        <w:rPr>
          <w:lang w:val="es-ES_tradnl"/>
        </w:rPr>
        <w:t xml:space="preserve">analíticos, </w:t>
      </w:r>
      <w:r>
        <w:rPr>
          <w:lang w:val="es-ES_tradnl"/>
        </w:rPr>
        <w:t>según se especifica en la parte de abajo de la hoja Excel.</w:t>
      </w:r>
    </w:p>
    <w:p w14:paraId="078B2346" w14:textId="0E6F42C8" w:rsidR="00532486" w:rsidRDefault="00532486" w:rsidP="00532486">
      <w:pPr>
        <w:jc w:val="both"/>
        <w:rPr>
          <w:lang w:val="es-ES_tradnl"/>
        </w:rPr>
      </w:pPr>
      <w:r>
        <w:rPr>
          <w:lang w:val="es-ES_tradnl"/>
        </w:rPr>
        <w:t xml:space="preserve">El chequeo cualitativo permitirá una reflexión sobre qué elementos mejorar, que </w:t>
      </w:r>
      <w:r w:rsidR="0037199E">
        <w:rPr>
          <w:lang w:val="es-ES_tradnl"/>
        </w:rPr>
        <w:t>servirá para la elaboración del</w:t>
      </w:r>
      <w:r>
        <w:rPr>
          <w:lang w:val="es-ES_tradnl"/>
        </w:rPr>
        <w:t xml:space="preserve"> Plan de Acción.</w:t>
      </w:r>
    </w:p>
    <w:p w14:paraId="7FD4FBD5" w14:textId="2DE71655" w:rsidR="00532486" w:rsidRPr="00056B3F" w:rsidRDefault="00532486" w:rsidP="00056B3F">
      <w:pPr>
        <w:pStyle w:val="Heading2"/>
        <w:numPr>
          <w:ilvl w:val="0"/>
          <w:numId w:val="25"/>
        </w:numPr>
        <w:rPr>
          <w:bCs/>
          <w:lang w:val="es-ES_tradnl"/>
        </w:rPr>
      </w:pPr>
      <w:bookmarkStart w:id="10" w:name="_Toc78357728"/>
      <w:bookmarkStart w:id="11" w:name="_Toc170294447"/>
      <w:r w:rsidRPr="00056B3F">
        <w:rPr>
          <w:bCs/>
          <w:lang w:val="es-ES_tradnl"/>
        </w:rPr>
        <w:lastRenderedPageBreak/>
        <w:t xml:space="preserve">Plan de Acción de </w:t>
      </w:r>
      <w:r w:rsidR="00056B3F" w:rsidRPr="00056B3F">
        <w:rPr>
          <w:bCs/>
          <w:lang w:val="es-ES_tradnl"/>
        </w:rPr>
        <w:t>desarrollo</w:t>
      </w:r>
      <w:bookmarkEnd w:id="10"/>
      <w:bookmarkEnd w:id="11"/>
    </w:p>
    <w:p w14:paraId="28CE1E8E" w14:textId="5BF61118" w:rsidR="00532486" w:rsidRDefault="00532486" w:rsidP="00532486">
      <w:pPr>
        <w:spacing w:after="0" w:line="240" w:lineRule="auto"/>
        <w:contextualSpacing/>
        <w:jc w:val="both"/>
        <w:rPr>
          <w:lang w:val="es-ES_tradnl"/>
        </w:rPr>
      </w:pPr>
      <w:r w:rsidRPr="00D65C7C">
        <w:rPr>
          <w:lang w:val="es-ES_tradnl"/>
        </w:rPr>
        <w:t xml:space="preserve">El Plan de </w:t>
      </w:r>
      <w:r>
        <w:rPr>
          <w:lang w:val="es-ES_tradnl"/>
        </w:rPr>
        <w:t xml:space="preserve">Acción de </w:t>
      </w:r>
      <w:r w:rsidRPr="00D65C7C">
        <w:rPr>
          <w:lang w:val="es-ES_tradnl"/>
        </w:rPr>
        <w:t xml:space="preserve">mejora está orientado a </w:t>
      </w:r>
      <w:r>
        <w:rPr>
          <w:lang w:val="es-ES_tradnl"/>
        </w:rPr>
        <w:t>consolidar</w:t>
      </w:r>
      <w:r w:rsidRPr="00D65C7C">
        <w:rPr>
          <w:lang w:val="es-ES_tradnl"/>
        </w:rPr>
        <w:t xml:space="preserve"> las buenas prácticas y capacidades ya existentes,</w:t>
      </w:r>
      <w:r>
        <w:rPr>
          <w:lang w:val="es-ES_tradnl"/>
        </w:rPr>
        <w:t xml:space="preserve"> </w:t>
      </w:r>
      <w:r w:rsidRPr="00D65C7C">
        <w:rPr>
          <w:lang w:val="es-ES_tradnl"/>
        </w:rPr>
        <w:t xml:space="preserve">así como a desarrollar acciones que permita superar los déficits organizacionales en materia de </w:t>
      </w:r>
      <w:r w:rsidR="00570F0E">
        <w:rPr>
          <w:lang w:val="es-ES_tradnl"/>
        </w:rPr>
        <w:t>Soberanía Humanitaria (</w:t>
      </w:r>
      <w:r w:rsidR="00056B3F">
        <w:rPr>
          <w:lang w:val="es-ES_tradnl"/>
        </w:rPr>
        <w:t>PIAL</w:t>
      </w:r>
      <w:r w:rsidR="00570F0E">
        <w:rPr>
          <w:lang w:val="es-ES_tradnl"/>
        </w:rPr>
        <w:t>)</w:t>
      </w:r>
      <w:r w:rsidRPr="00D65C7C">
        <w:rPr>
          <w:lang w:val="es-ES_tradnl"/>
        </w:rPr>
        <w:t>, detectados en la</w:t>
      </w:r>
      <w:r>
        <w:rPr>
          <w:lang w:val="es-ES_tradnl"/>
        </w:rPr>
        <w:t>s</w:t>
      </w:r>
      <w:r w:rsidRPr="00D65C7C">
        <w:rPr>
          <w:lang w:val="es-ES_tradnl"/>
        </w:rPr>
        <w:t xml:space="preserve"> parte</w:t>
      </w:r>
      <w:r>
        <w:rPr>
          <w:lang w:val="es-ES_tradnl"/>
        </w:rPr>
        <w:t>s</w:t>
      </w:r>
      <w:r w:rsidRPr="00D65C7C">
        <w:rPr>
          <w:lang w:val="es-ES_tradnl"/>
        </w:rPr>
        <w:t xml:space="preserve"> 1 y 2 </w:t>
      </w:r>
      <w:r>
        <w:rPr>
          <w:lang w:val="es-ES_tradnl"/>
        </w:rPr>
        <w:t>d</w:t>
      </w:r>
      <w:r w:rsidRPr="00D65C7C">
        <w:rPr>
          <w:lang w:val="es-ES_tradnl"/>
        </w:rPr>
        <w:t>e</w:t>
      </w:r>
      <w:r>
        <w:rPr>
          <w:lang w:val="es-ES_tradnl"/>
        </w:rPr>
        <w:t>l</w:t>
      </w:r>
      <w:r w:rsidRPr="00D65C7C">
        <w:rPr>
          <w:lang w:val="es-ES_tradnl"/>
        </w:rPr>
        <w:t xml:space="preserve"> diagnóstico.</w:t>
      </w:r>
      <w:r w:rsidRPr="00473BF6">
        <w:rPr>
          <w:lang w:val="es-ES_tradnl"/>
        </w:rPr>
        <w:t xml:space="preserve"> </w:t>
      </w:r>
    </w:p>
    <w:p w14:paraId="0676F0F3" w14:textId="77777777" w:rsidR="00532486" w:rsidRPr="00D65C7C" w:rsidRDefault="00532486" w:rsidP="00532486">
      <w:pPr>
        <w:spacing w:after="0" w:line="240" w:lineRule="auto"/>
        <w:contextualSpacing/>
        <w:jc w:val="both"/>
        <w:rPr>
          <w:lang w:val="es-ES_tradnl"/>
        </w:rPr>
      </w:pPr>
      <w:r>
        <w:rPr>
          <w:lang w:val="es-ES_tradnl"/>
        </w:rPr>
        <w:t>El Plan de Acción s</w:t>
      </w:r>
      <w:r w:rsidRPr="00BE24FC">
        <w:rPr>
          <w:lang w:val="es-ES_tradnl"/>
        </w:rPr>
        <w:t>e encuentra</w:t>
      </w:r>
      <w:r>
        <w:rPr>
          <w:lang w:val="es-ES_tradnl"/>
        </w:rPr>
        <w:t xml:space="preserve"> en la tercera hoja del fichero Excel de la Herramienta.</w:t>
      </w:r>
    </w:p>
    <w:p w14:paraId="1C065912" w14:textId="77777777" w:rsidR="00532486" w:rsidRDefault="00532486" w:rsidP="00532486">
      <w:pPr>
        <w:spacing w:after="0" w:line="240" w:lineRule="auto"/>
        <w:contextualSpacing/>
        <w:jc w:val="both"/>
        <w:rPr>
          <w:lang w:val="es-ES_tradnl"/>
        </w:rPr>
      </w:pPr>
    </w:p>
    <w:p w14:paraId="57F28F49" w14:textId="77777777" w:rsidR="0064472B" w:rsidRDefault="00532486" w:rsidP="0064472B">
      <w:pPr>
        <w:jc w:val="both"/>
        <w:rPr>
          <w:lang w:val="es-ES_tradnl"/>
        </w:rPr>
      </w:pPr>
      <w:r w:rsidRPr="00473BF6">
        <w:rPr>
          <w:lang w:val="es-ES_tradnl"/>
        </w:rPr>
        <w:t xml:space="preserve">El Plan de Acción </w:t>
      </w:r>
      <w:r>
        <w:rPr>
          <w:lang w:val="es-ES_tradnl"/>
        </w:rPr>
        <w:t>se puede elaborar directamente sobre cada uno de los 1</w:t>
      </w:r>
      <w:r w:rsidR="007650D0">
        <w:rPr>
          <w:lang w:val="es-ES_tradnl"/>
        </w:rPr>
        <w:t>4</w:t>
      </w:r>
      <w:r>
        <w:rPr>
          <w:lang w:val="es-ES_tradnl"/>
        </w:rPr>
        <w:t xml:space="preserve"> elementos, en base a los puntos a trabajar derivados del diagnóstico analítico y del chequeo cualitativo; pero también se puede partir desde la elaboración de Obje</w:t>
      </w:r>
      <w:r w:rsidRPr="00473BF6">
        <w:rPr>
          <w:lang w:val="es-ES_tradnl"/>
        </w:rPr>
        <w:t xml:space="preserve">tivos generales según los </w:t>
      </w:r>
      <w:r w:rsidR="006F15E8">
        <w:rPr>
          <w:lang w:val="es-ES_tradnl"/>
        </w:rPr>
        <w:t>cuatro</w:t>
      </w:r>
      <w:r w:rsidRPr="00473BF6">
        <w:rPr>
          <w:lang w:val="es-ES_tradnl"/>
        </w:rPr>
        <w:t xml:space="preserve"> grandes </w:t>
      </w:r>
      <w:r w:rsidR="0064472B">
        <w:rPr>
          <w:lang w:val="es-ES_tradnl"/>
        </w:rPr>
        <w:t>p</w:t>
      </w:r>
      <w:r w:rsidR="0064472B" w:rsidRPr="000E5DED">
        <w:rPr>
          <w:lang w:val="es-ES_tradnl"/>
        </w:rPr>
        <w:t>arámetros</w:t>
      </w:r>
      <w:r w:rsidR="0064472B">
        <w:rPr>
          <w:lang w:val="es-ES_tradnl"/>
        </w:rPr>
        <w:t>:</w:t>
      </w:r>
    </w:p>
    <w:p w14:paraId="0F6FD590" w14:textId="77777777" w:rsidR="0064472B" w:rsidRDefault="0064472B" w:rsidP="0064472B">
      <w:pPr>
        <w:pStyle w:val="ListParagraph"/>
        <w:numPr>
          <w:ilvl w:val="0"/>
          <w:numId w:val="26"/>
        </w:numPr>
        <w:spacing w:line="240" w:lineRule="auto"/>
        <w:jc w:val="both"/>
        <w:rPr>
          <w:lang w:val="es-ES_tradnl"/>
        </w:rPr>
      </w:pPr>
      <w:r>
        <w:rPr>
          <w:lang w:val="es-ES_tradnl"/>
        </w:rPr>
        <w:t>Concepto de Participación, Inclusión y Autoridad (PIA)</w:t>
      </w:r>
    </w:p>
    <w:p w14:paraId="5060BA52" w14:textId="77777777" w:rsidR="0064472B" w:rsidRDefault="0064472B" w:rsidP="0064472B">
      <w:pPr>
        <w:pStyle w:val="ListParagraph"/>
        <w:numPr>
          <w:ilvl w:val="0"/>
          <w:numId w:val="26"/>
        </w:numPr>
        <w:spacing w:line="240" w:lineRule="auto"/>
        <w:jc w:val="both"/>
        <w:rPr>
          <w:lang w:val="es-ES_tradnl"/>
        </w:rPr>
      </w:pPr>
      <w:r>
        <w:rPr>
          <w:lang w:val="es-ES_tradnl"/>
        </w:rPr>
        <w:t>Entorno (o Contexto)</w:t>
      </w:r>
    </w:p>
    <w:p w14:paraId="29D8C0CB" w14:textId="77777777" w:rsidR="0064472B" w:rsidRDefault="0064472B" w:rsidP="0064472B">
      <w:pPr>
        <w:pStyle w:val="ListParagraph"/>
        <w:numPr>
          <w:ilvl w:val="0"/>
          <w:numId w:val="26"/>
        </w:numPr>
        <w:spacing w:line="240" w:lineRule="auto"/>
        <w:jc w:val="both"/>
        <w:rPr>
          <w:lang w:val="es-ES_tradnl"/>
        </w:rPr>
      </w:pPr>
      <w:r>
        <w:rPr>
          <w:lang w:val="es-ES_tradnl"/>
        </w:rPr>
        <w:t>Gestión</w:t>
      </w:r>
      <w:r w:rsidRPr="006F15E8">
        <w:rPr>
          <w:lang w:val="es-ES_tradnl"/>
        </w:rPr>
        <w:t xml:space="preserve"> </w:t>
      </w:r>
      <w:r>
        <w:rPr>
          <w:lang w:val="es-ES_tradnl"/>
        </w:rPr>
        <w:t>de Participación, Inclusión y Autoridad (PIA)</w:t>
      </w:r>
    </w:p>
    <w:p w14:paraId="7B68FFE3" w14:textId="77777777" w:rsidR="0064472B" w:rsidRPr="001621FF" w:rsidRDefault="0064472B" w:rsidP="0064472B">
      <w:pPr>
        <w:pStyle w:val="ListParagraph"/>
        <w:numPr>
          <w:ilvl w:val="0"/>
          <w:numId w:val="26"/>
        </w:numPr>
        <w:spacing w:line="240" w:lineRule="auto"/>
        <w:jc w:val="both"/>
        <w:rPr>
          <w:lang w:val="es-ES_tradnl"/>
        </w:rPr>
      </w:pPr>
      <w:r>
        <w:rPr>
          <w:lang w:val="es-ES_tradnl"/>
        </w:rPr>
        <w:t xml:space="preserve">Concepto y Gestión de Partenariado y Localización </w:t>
      </w:r>
    </w:p>
    <w:p w14:paraId="3A93C342" w14:textId="5D619AAB" w:rsidR="00532486" w:rsidRPr="00473BF6" w:rsidRDefault="00532486" w:rsidP="00532486">
      <w:pPr>
        <w:spacing w:before="120" w:after="320"/>
        <w:jc w:val="both"/>
        <w:rPr>
          <w:lang w:val="es-ES_tradnl"/>
        </w:rPr>
      </w:pPr>
      <w:r w:rsidRPr="00473BF6">
        <w:rPr>
          <w:lang w:val="es-ES_tradnl"/>
        </w:rPr>
        <w:t>E</w:t>
      </w:r>
      <w:r>
        <w:rPr>
          <w:lang w:val="es-ES_tradnl"/>
        </w:rPr>
        <w:t>n este caso</w:t>
      </w:r>
      <w:r w:rsidR="0037199E">
        <w:rPr>
          <w:lang w:val="es-ES_tradnl"/>
        </w:rPr>
        <w:t>,</w:t>
      </w:r>
      <w:r>
        <w:rPr>
          <w:lang w:val="es-ES_tradnl"/>
        </w:rPr>
        <w:t xml:space="preserve"> estos O</w:t>
      </w:r>
      <w:r w:rsidRPr="00473BF6">
        <w:rPr>
          <w:lang w:val="es-ES_tradnl"/>
        </w:rPr>
        <w:t xml:space="preserve">bjetivos generales </w:t>
      </w:r>
      <w:r>
        <w:rPr>
          <w:lang w:val="es-ES_tradnl"/>
        </w:rPr>
        <w:t xml:space="preserve">por parámetros, </w:t>
      </w:r>
      <w:r w:rsidRPr="00473BF6">
        <w:rPr>
          <w:lang w:val="es-ES_tradnl"/>
        </w:rPr>
        <w:t xml:space="preserve">deben definirse con antelación antes de entrar en la definición de actividades por elementos. </w:t>
      </w:r>
    </w:p>
    <w:p w14:paraId="51B68BE6" w14:textId="746FCE4B" w:rsidR="00532486" w:rsidRDefault="00532486" w:rsidP="00532486">
      <w:pPr>
        <w:spacing w:after="0"/>
        <w:jc w:val="both"/>
        <w:rPr>
          <w:lang w:val="es-ES_tradnl"/>
        </w:rPr>
      </w:pPr>
      <w:r>
        <w:rPr>
          <w:lang w:val="es-ES_tradnl"/>
        </w:rPr>
        <w:t>Es conveniente dividir e</w:t>
      </w:r>
      <w:r w:rsidRPr="00473BF6">
        <w:rPr>
          <w:lang w:val="es-ES_tradnl"/>
        </w:rPr>
        <w:t>l Plan de Acción en acciones a corto plazo y acciones a medio</w:t>
      </w:r>
      <w:r w:rsidR="0037199E">
        <w:rPr>
          <w:lang w:val="es-ES_tradnl"/>
        </w:rPr>
        <w:t>-</w:t>
      </w:r>
      <w:r w:rsidRPr="00473BF6">
        <w:rPr>
          <w:lang w:val="es-ES_tradnl"/>
        </w:rPr>
        <w:t>largo plazo</w:t>
      </w:r>
      <w:r>
        <w:rPr>
          <w:lang w:val="es-ES_tradnl"/>
        </w:rPr>
        <w:t>, debiendo establecerse el horizonte temporal para dichos plazos</w:t>
      </w:r>
      <w:r w:rsidRPr="00473BF6">
        <w:rPr>
          <w:lang w:val="es-ES_tradnl"/>
        </w:rPr>
        <w:t>.</w:t>
      </w:r>
    </w:p>
    <w:p w14:paraId="6321D6FC" w14:textId="77777777" w:rsidR="00532486" w:rsidRDefault="00532486" w:rsidP="00532486">
      <w:pPr>
        <w:spacing w:after="0"/>
        <w:jc w:val="both"/>
        <w:rPr>
          <w:lang w:val="es-ES_tradnl"/>
        </w:rPr>
      </w:pPr>
    </w:p>
    <w:p w14:paraId="58622FE2" w14:textId="54F6BAB2" w:rsidR="0037199E" w:rsidRDefault="00532486" w:rsidP="00532486">
      <w:pPr>
        <w:spacing w:before="120" w:after="320"/>
        <w:jc w:val="both"/>
        <w:rPr>
          <w:lang w:val="es-ES_tradnl"/>
        </w:rPr>
      </w:pPr>
      <w:r w:rsidRPr="008512E1">
        <w:rPr>
          <w:lang w:val="es-ES_tradnl"/>
        </w:rPr>
        <w:t xml:space="preserve">Para la realización del Plan de Acción, puede ayudar </w:t>
      </w:r>
      <w:r w:rsidR="0037199E">
        <w:rPr>
          <w:lang w:val="es-ES_tradnl"/>
        </w:rPr>
        <w:t xml:space="preserve">el </w:t>
      </w:r>
      <w:r w:rsidRPr="008512E1">
        <w:rPr>
          <w:lang w:val="es-ES_tradnl"/>
        </w:rPr>
        <w:t>responder a las siguientes preguntas:</w:t>
      </w:r>
    </w:p>
    <w:p w14:paraId="3D81322D" w14:textId="2CC7037F" w:rsidR="0037199E" w:rsidRDefault="00532486" w:rsidP="0037199E">
      <w:pPr>
        <w:numPr>
          <w:ilvl w:val="0"/>
          <w:numId w:val="27"/>
        </w:numPr>
        <w:spacing w:after="0"/>
        <w:jc w:val="both"/>
        <w:rPr>
          <w:lang w:val="en-ES"/>
        </w:rPr>
      </w:pPr>
      <w:r w:rsidRPr="0037199E">
        <w:rPr>
          <w:lang w:val="es-ES_tradnl"/>
        </w:rPr>
        <w:t>¿Por qué hacerlo?</w:t>
      </w:r>
      <w:r w:rsidR="0037199E">
        <w:rPr>
          <w:lang w:val="es-ES_tradnl"/>
        </w:rPr>
        <w:tab/>
      </w:r>
      <w:r w:rsidRPr="0037199E">
        <w:rPr>
          <w:lang w:val="es-ES_tradnl"/>
        </w:rPr>
        <w:t>-&gt; determina la prioridad</w:t>
      </w:r>
    </w:p>
    <w:p w14:paraId="515AE238" w14:textId="77777777" w:rsidR="0037199E" w:rsidRDefault="00532486" w:rsidP="0037199E">
      <w:pPr>
        <w:numPr>
          <w:ilvl w:val="0"/>
          <w:numId w:val="27"/>
        </w:numPr>
        <w:spacing w:after="0"/>
        <w:jc w:val="both"/>
        <w:rPr>
          <w:lang w:val="en-ES"/>
        </w:rPr>
      </w:pPr>
      <w:r w:rsidRPr="0037199E">
        <w:rPr>
          <w:lang w:val="es-ES_tradnl"/>
        </w:rPr>
        <w:t xml:space="preserve">¿Qué hacer? </w:t>
      </w:r>
      <w:r w:rsidR="0064472B" w:rsidRPr="0037199E">
        <w:rPr>
          <w:lang w:val="es-ES_tradnl"/>
        </w:rPr>
        <w:tab/>
      </w:r>
      <w:r w:rsidR="0064472B" w:rsidRPr="0037199E">
        <w:rPr>
          <w:lang w:val="es-ES_tradnl"/>
        </w:rPr>
        <w:tab/>
      </w:r>
      <w:r w:rsidRPr="0037199E">
        <w:rPr>
          <w:lang w:val="es-ES_tradnl"/>
        </w:rPr>
        <w:t>-&gt; determina las actividades concretas a realizar</w:t>
      </w:r>
    </w:p>
    <w:p w14:paraId="28321CA1" w14:textId="69DDF66D" w:rsidR="00532486" w:rsidRPr="0037199E" w:rsidRDefault="00532486" w:rsidP="0037199E">
      <w:pPr>
        <w:numPr>
          <w:ilvl w:val="0"/>
          <w:numId w:val="27"/>
        </w:numPr>
        <w:spacing w:after="0"/>
        <w:jc w:val="both"/>
        <w:rPr>
          <w:lang w:val="en-ES"/>
        </w:rPr>
      </w:pPr>
      <w:r w:rsidRPr="0037199E">
        <w:rPr>
          <w:lang w:val="es-ES_tradnl"/>
        </w:rPr>
        <w:t xml:space="preserve">¿Cómo hacerlo? </w:t>
      </w:r>
      <w:r w:rsidR="0064472B" w:rsidRPr="0037199E">
        <w:rPr>
          <w:lang w:val="es-ES_tradnl"/>
        </w:rPr>
        <w:tab/>
      </w:r>
      <w:r w:rsidR="0037199E">
        <w:rPr>
          <w:lang w:val="es-ES_tradnl"/>
        </w:rPr>
        <w:tab/>
      </w:r>
      <w:r w:rsidRPr="0037199E">
        <w:rPr>
          <w:lang w:val="es-ES_tradnl"/>
        </w:rPr>
        <w:t>-&gt; define la forma de ejecutar las acciones</w:t>
      </w:r>
    </w:p>
    <w:p w14:paraId="25810E47" w14:textId="68AB2A8C" w:rsidR="00532486" w:rsidRPr="0037199E" w:rsidRDefault="00532486" w:rsidP="0037199E">
      <w:pPr>
        <w:pStyle w:val="ListParagraph"/>
        <w:numPr>
          <w:ilvl w:val="0"/>
          <w:numId w:val="27"/>
        </w:numPr>
        <w:spacing w:after="0" w:line="240" w:lineRule="auto"/>
        <w:jc w:val="both"/>
        <w:rPr>
          <w:lang w:val="es-ES_tradnl"/>
        </w:rPr>
      </w:pPr>
      <w:r w:rsidRPr="0037199E">
        <w:rPr>
          <w:lang w:val="es-ES_tradnl"/>
        </w:rPr>
        <w:t xml:space="preserve">¿Cuándo hacerlo? </w:t>
      </w:r>
      <w:r w:rsidR="0064472B" w:rsidRPr="0037199E">
        <w:rPr>
          <w:lang w:val="es-ES_tradnl"/>
        </w:rPr>
        <w:tab/>
      </w:r>
      <w:r w:rsidRPr="0037199E">
        <w:rPr>
          <w:lang w:val="es-ES_tradnl"/>
        </w:rPr>
        <w:t>-&gt; determina los tiempos</w:t>
      </w:r>
    </w:p>
    <w:p w14:paraId="630D7FB3" w14:textId="77777777" w:rsidR="00532486" w:rsidRDefault="00532486" w:rsidP="00532486">
      <w:pPr>
        <w:spacing w:after="0" w:line="240" w:lineRule="auto"/>
        <w:contextualSpacing/>
        <w:jc w:val="both"/>
        <w:rPr>
          <w:lang w:val="es-ES_tradnl"/>
        </w:rPr>
      </w:pPr>
    </w:p>
    <w:p w14:paraId="17E8E1ED" w14:textId="77777777" w:rsidR="00532486" w:rsidRDefault="00532486" w:rsidP="00532486">
      <w:pPr>
        <w:spacing w:after="0"/>
        <w:jc w:val="both"/>
        <w:rPr>
          <w:lang w:val="es-ES_tradnl"/>
        </w:rPr>
      </w:pPr>
      <w:r>
        <w:rPr>
          <w:lang w:val="es-ES_tradnl"/>
        </w:rPr>
        <w:t xml:space="preserve">Conviene establecer pocas acciones, bien priorizadas, y evitar definir acciones para todos los elementos, sin que haya una clara priorización. </w:t>
      </w:r>
    </w:p>
    <w:p w14:paraId="5C300A27" w14:textId="77777777" w:rsidR="00532486" w:rsidRPr="008512E1" w:rsidRDefault="00532486" w:rsidP="00532486">
      <w:pPr>
        <w:spacing w:after="0"/>
        <w:jc w:val="both"/>
        <w:rPr>
          <w:lang w:val="es-ES_tradnl"/>
        </w:rPr>
      </w:pPr>
      <w:r>
        <w:rPr>
          <w:lang w:val="es-ES_tradnl"/>
        </w:rPr>
        <w:t xml:space="preserve">A la hora de definir las acciones debe tenerse en cuenta que el </w:t>
      </w:r>
      <w:r w:rsidRPr="008512E1">
        <w:rPr>
          <w:lang w:val="es-ES_tradnl"/>
        </w:rPr>
        <w:t>Plan de Acción requiere ser dotado de recursos para su implementación, sino</w:t>
      </w:r>
      <w:r>
        <w:rPr>
          <w:lang w:val="es-ES_tradnl"/>
        </w:rPr>
        <w:t>,</w:t>
      </w:r>
      <w:r w:rsidRPr="008512E1">
        <w:rPr>
          <w:lang w:val="es-ES_tradnl"/>
        </w:rPr>
        <w:t xml:space="preserve"> no será viable su realización.</w:t>
      </w:r>
    </w:p>
    <w:p w14:paraId="3A0257D4" w14:textId="77777777" w:rsidR="00532486" w:rsidRDefault="00532486" w:rsidP="00532486">
      <w:pPr>
        <w:spacing w:after="0"/>
        <w:jc w:val="both"/>
        <w:rPr>
          <w:rFonts w:eastAsia="Times New Roman"/>
          <w:color w:val="222222"/>
          <w:szCs w:val="24"/>
          <w:shd w:val="clear" w:color="auto" w:fill="FFFFFF"/>
          <w:lang w:val="es-ES_tradnl"/>
        </w:rPr>
      </w:pPr>
    </w:p>
    <w:p w14:paraId="06F03BCE" w14:textId="77777777" w:rsidR="00532486" w:rsidRDefault="00532486" w:rsidP="00532486">
      <w:pPr>
        <w:spacing w:after="0"/>
        <w:jc w:val="both"/>
        <w:rPr>
          <w:rFonts w:eastAsia="Times New Roman"/>
          <w:color w:val="222222"/>
          <w:szCs w:val="24"/>
          <w:shd w:val="clear" w:color="auto" w:fill="FFFFFF"/>
          <w:lang w:val="es-ES_tradnl"/>
        </w:rPr>
      </w:pPr>
      <w:r>
        <w:rPr>
          <w:rFonts w:eastAsia="Times New Roman"/>
          <w:color w:val="222222"/>
          <w:szCs w:val="24"/>
          <w:shd w:val="clear" w:color="auto" w:fill="FFFFFF"/>
          <w:lang w:val="es-ES_tradnl"/>
        </w:rPr>
        <w:t>Debe</w:t>
      </w:r>
      <w:r w:rsidRPr="008512E1">
        <w:rPr>
          <w:rFonts w:eastAsia="Times New Roman"/>
          <w:color w:val="222222"/>
          <w:szCs w:val="24"/>
          <w:shd w:val="clear" w:color="auto" w:fill="FFFFFF"/>
          <w:lang w:val="es-ES_tradnl"/>
        </w:rPr>
        <w:t xml:space="preserve"> haber un seguimiento de actividades establecidas en el Plan de Acción, para asegura</w:t>
      </w:r>
      <w:r>
        <w:rPr>
          <w:rFonts w:eastAsia="Times New Roman"/>
          <w:color w:val="222222"/>
          <w:szCs w:val="24"/>
          <w:shd w:val="clear" w:color="auto" w:fill="FFFFFF"/>
          <w:lang w:val="es-ES_tradnl"/>
        </w:rPr>
        <w:t>r</w:t>
      </w:r>
      <w:r w:rsidRPr="008512E1">
        <w:rPr>
          <w:rFonts w:eastAsia="Times New Roman"/>
          <w:color w:val="222222"/>
          <w:szCs w:val="24"/>
          <w:shd w:val="clear" w:color="auto" w:fill="FFFFFF"/>
          <w:lang w:val="es-ES_tradnl"/>
        </w:rPr>
        <w:t xml:space="preserve"> su efectividad.</w:t>
      </w:r>
    </w:p>
    <w:p w14:paraId="493314DE" w14:textId="77777777" w:rsidR="00532486" w:rsidRDefault="00532486" w:rsidP="00532486">
      <w:pPr>
        <w:spacing w:after="0"/>
        <w:jc w:val="both"/>
        <w:rPr>
          <w:rFonts w:eastAsia="Times New Roman"/>
          <w:color w:val="222222"/>
          <w:szCs w:val="24"/>
          <w:shd w:val="clear" w:color="auto" w:fill="FFFFFF"/>
          <w:lang w:val="es-ES_tradnl"/>
        </w:rPr>
      </w:pPr>
    </w:p>
    <w:p w14:paraId="47B469FB" w14:textId="77777777" w:rsidR="00532486" w:rsidRDefault="00532486" w:rsidP="00532486">
      <w:pPr>
        <w:spacing w:after="0"/>
        <w:jc w:val="both"/>
        <w:rPr>
          <w:rFonts w:eastAsia="Times New Roman"/>
          <w:color w:val="222222"/>
          <w:szCs w:val="24"/>
          <w:shd w:val="clear" w:color="auto" w:fill="FFFFFF"/>
          <w:lang w:val="es-ES_tradnl"/>
        </w:rPr>
      </w:pPr>
    </w:p>
    <w:p w14:paraId="333F1370" w14:textId="77777777" w:rsidR="00A4057E" w:rsidRDefault="00A4057E" w:rsidP="00BC1789">
      <w:pPr>
        <w:spacing w:after="0" w:line="240" w:lineRule="auto"/>
        <w:ind w:left="5040"/>
        <w:rPr>
          <w:color w:val="222222"/>
          <w:shd w:val="clear" w:color="auto" w:fill="FFFFFF"/>
          <w:lang w:val="es-ES_tradnl"/>
        </w:rPr>
      </w:pPr>
    </w:p>
    <w:p w14:paraId="52F14F12" w14:textId="77777777" w:rsidR="00A4057E" w:rsidRDefault="00A4057E" w:rsidP="00BC1789">
      <w:pPr>
        <w:spacing w:after="0" w:line="240" w:lineRule="auto"/>
        <w:ind w:left="5040"/>
        <w:rPr>
          <w:color w:val="222222"/>
          <w:shd w:val="clear" w:color="auto" w:fill="FFFFFF"/>
          <w:lang w:val="es-ES_tradnl"/>
        </w:rPr>
      </w:pPr>
    </w:p>
    <w:p w14:paraId="78784535" w14:textId="77777777" w:rsidR="00A4057E" w:rsidRDefault="00A4057E" w:rsidP="00BC1789">
      <w:pPr>
        <w:spacing w:after="0" w:line="240" w:lineRule="auto"/>
        <w:ind w:left="5040"/>
        <w:rPr>
          <w:color w:val="222222"/>
          <w:shd w:val="clear" w:color="auto" w:fill="FFFFFF"/>
          <w:lang w:val="es-ES_tradnl"/>
        </w:rPr>
      </w:pPr>
    </w:p>
    <w:p w14:paraId="29A1F80E" w14:textId="0E734DB1" w:rsidR="00BC1789" w:rsidRPr="00F40A50" w:rsidRDefault="00BC1789" w:rsidP="00BC1789">
      <w:pPr>
        <w:spacing w:after="0" w:line="240" w:lineRule="auto"/>
        <w:ind w:left="5040"/>
        <w:rPr>
          <w:color w:val="222222"/>
          <w:shd w:val="clear" w:color="auto" w:fill="FFFFFF"/>
          <w:lang w:val="es-ES_tradnl"/>
        </w:rPr>
      </w:pPr>
      <w:r w:rsidRPr="00F40A50">
        <w:rPr>
          <w:color w:val="222222"/>
          <w:shd w:val="clear" w:color="auto" w:fill="FFFFFF"/>
          <w:lang w:val="es-ES_tradnl"/>
        </w:rPr>
        <w:t>Fernando Jesús Almansa López</w:t>
      </w:r>
    </w:p>
    <w:p w14:paraId="462B3DD8" w14:textId="7CCAD3DD" w:rsidR="007116C2" w:rsidRDefault="00BC1789" w:rsidP="00532486">
      <w:pPr>
        <w:spacing w:after="0" w:line="240" w:lineRule="auto"/>
        <w:ind w:left="5028" w:firstLine="12"/>
        <w:rPr>
          <w:color w:val="222222"/>
          <w:shd w:val="clear" w:color="auto" w:fill="FFFFFF"/>
          <w:lang w:val="es-ES_tradnl"/>
        </w:rPr>
      </w:pPr>
      <w:r w:rsidRPr="00F40A50">
        <w:rPr>
          <w:color w:val="222222"/>
          <w:shd w:val="clear" w:color="auto" w:fill="FFFFFF"/>
          <w:lang w:val="es-ES_tradnl"/>
        </w:rPr>
        <w:t>Asesor Humanitario Independiente</w:t>
      </w:r>
    </w:p>
    <w:p w14:paraId="55198AE1" w14:textId="2F72647E" w:rsidR="0037199E" w:rsidRPr="00BC1789" w:rsidRDefault="00E3366E" w:rsidP="00532486">
      <w:pPr>
        <w:spacing w:after="0" w:line="240" w:lineRule="auto"/>
        <w:ind w:left="5028" w:firstLine="12"/>
        <w:rPr>
          <w:color w:val="222222"/>
          <w:shd w:val="clear" w:color="auto" w:fill="FFFFFF"/>
          <w:lang w:val="es-ES_tradnl"/>
        </w:rPr>
      </w:pPr>
      <w:r>
        <w:rPr>
          <w:color w:val="222222"/>
          <w:shd w:val="clear" w:color="auto" w:fill="FFFFFF"/>
          <w:lang w:val="es-ES_tradnl"/>
        </w:rPr>
        <w:t xml:space="preserve">29 de </w:t>
      </w:r>
      <w:r w:rsidR="00ED2BD4">
        <w:rPr>
          <w:color w:val="222222"/>
          <w:shd w:val="clear" w:color="auto" w:fill="FFFFFF"/>
          <w:lang w:val="es-ES_tradnl"/>
        </w:rPr>
        <w:t>febre</w:t>
      </w:r>
      <w:r w:rsidR="0037199E">
        <w:rPr>
          <w:color w:val="222222"/>
          <w:shd w:val="clear" w:color="auto" w:fill="FFFFFF"/>
          <w:lang w:val="es-ES_tradnl"/>
        </w:rPr>
        <w:t>ro de 2024</w:t>
      </w:r>
    </w:p>
    <w:sectPr w:rsidR="0037199E" w:rsidRPr="00BC1789" w:rsidSect="00F309F2">
      <w:headerReference w:type="default" r:id="rId18"/>
      <w:footerReference w:type="even" r:id="rId19"/>
      <w:footerReference w:type="default" r:id="rId20"/>
      <w:pgSz w:w="11900" w:h="16840"/>
      <w:pgMar w:top="133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B1AF4" w14:textId="77777777" w:rsidR="00E70697" w:rsidRDefault="00E70697" w:rsidP="0060557D">
      <w:pPr>
        <w:spacing w:after="0" w:line="240" w:lineRule="auto"/>
      </w:pPr>
      <w:r>
        <w:separator/>
      </w:r>
    </w:p>
  </w:endnote>
  <w:endnote w:type="continuationSeparator" w:id="0">
    <w:p w14:paraId="7F3B01D2" w14:textId="77777777" w:rsidR="00E70697" w:rsidRDefault="00E70697" w:rsidP="00605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Myanmar Thin">
    <w:panose1 w:val="020B0202040504020204"/>
    <w:charset w:val="00"/>
    <w:family w:val="swiss"/>
    <w:pitch w:val="variable"/>
    <w:sig w:usb0="80000003" w:usb1="00002000" w:usb2="080004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INPro-Bold">
    <w:altName w:val="Arial"/>
    <w:panose1 w:val="020B0604020202020204"/>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D643" w14:textId="77777777" w:rsidR="0090258D" w:rsidRDefault="006D6F32" w:rsidP="00833BA7">
    <w:pPr>
      <w:pStyle w:val="Footer"/>
      <w:framePr w:wrap="none" w:vAnchor="text" w:hAnchor="margin" w:xAlign="right" w:y="1"/>
      <w:rPr>
        <w:rStyle w:val="PageNumber"/>
      </w:rPr>
    </w:pPr>
    <w:r>
      <w:rPr>
        <w:rStyle w:val="PageNumber"/>
      </w:rPr>
      <w:fldChar w:fldCharType="begin"/>
    </w:r>
    <w:r w:rsidR="0090258D">
      <w:rPr>
        <w:rStyle w:val="PageNumber"/>
      </w:rPr>
      <w:instrText xml:space="preserve">PAGE  </w:instrText>
    </w:r>
    <w:r>
      <w:rPr>
        <w:rStyle w:val="PageNumber"/>
      </w:rPr>
      <w:fldChar w:fldCharType="end"/>
    </w:r>
  </w:p>
  <w:p w14:paraId="3A8EC6D2" w14:textId="77777777" w:rsidR="0090258D" w:rsidRDefault="0090258D" w:rsidP="009025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AC99C" w14:textId="56C6F82E" w:rsidR="0090258D" w:rsidRDefault="006D6F32" w:rsidP="00833BA7">
    <w:pPr>
      <w:pStyle w:val="Footer"/>
      <w:framePr w:wrap="none" w:vAnchor="text" w:hAnchor="margin" w:xAlign="right" w:y="1"/>
      <w:rPr>
        <w:rStyle w:val="PageNumber"/>
      </w:rPr>
    </w:pPr>
    <w:r>
      <w:rPr>
        <w:rStyle w:val="PageNumber"/>
      </w:rPr>
      <w:fldChar w:fldCharType="begin"/>
    </w:r>
    <w:r w:rsidR="0090258D">
      <w:rPr>
        <w:rStyle w:val="PageNumber"/>
      </w:rPr>
      <w:instrText xml:space="preserve">PAGE  </w:instrText>
    </w:r>
    <w:r>
      <w:rPr>
        <w:rStyle w:val="PageNumber"/>
      </w:rPr>
      <w:fldChar w:fldCharType="separate"/>
    </w:r>
    <w:r w:rsidR="00FE28FF">
      <w:rPr>
        <w:rStyle w:val="PageNumber"/>
        <w:noProof/>
      </w:rPr>
      <w:t>3</w:t>
    </w:r>
    <w:r>
      <w:rPr>
        <w:rStyle w:val="PageNumber"/>
      </w:rPr>
      <w:fldChar w:fldCharType="end"/>
    </w:r>
  </w:p>
  <w:p w14:paraId="60B53CD0" w14:textId="77777777" w:rsidR="00C53BBE" w:rsidRDefault="00C53BBE" w:rsidP="00C53BBE">
    <w:pPr>
      <w:jc w:val="right"/>
      <w:rPr>
        <w:i/>
        <w:iCs/>
        <w:sz w:val="16"/>
        <w:szCs w:val="16"/>
        <w:lang w:val="es-ES_tradnl"/>
      </w:rPr>
    </w:pPr>
  </w:p>
  <w:p w14:paraId="03DD3DAB" w14:textId="77777777" w:rsidR="0090258D" w:rsidRDefault="0090258D" w:rsidP="009025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CCA8E" w14:textId="77777777" w:rsidR="00E70697" w:rsidRDefault="00E70697" w:rsidP="0060557D">
      <w:pPr>
        <w:spacing w:after="0" w:line="240" w:lineRule="auto"/>
      </w:pPr>
      <w:r>
        <w:separator/>
      </w:r>
    </w:p>
  </w:footnote>
  <w:footnote w:type="continuationSeparator" w:id="0">
    <w:p w14:paraId="4CE4835F" w14:textId="77777777" w:rsidR="00E70697" w:rsidRDefault="00E70697" w:rsidP="0060557D">
      <w:pPr>
        <w:spacing w:after="0" w:line="240" w:lineRule="auto"/>
      </w:pPr>
      <w:r>
        <w:continuationSeparator/>
      </w:r>
    </w:p>
  </w:footnote>
  <w:footnote w:id="1">
    <w:p w14:paraId="6C83F15F" w14:textId="77777777" w:rsidR="00FF0ED0" w:rsidRPr="002342BB" w:rsidRDefault="00FF0ED0" w:rsidP="00FF0ED0">
      <w:pPr>
        <w:pStyle w:val="FootnoteText"/>
        <w:rPr>
          <w:lang w:val="es-ES"/>
        </w:rPr>
      </w:pPr>
      <w:r>
        <w:rPr>
          <w:rStyle w:val="FootnoteReference"/>
        </w:rPr>
        <w:footnoteRef/>
      </w:r>
      <w:r w:rsidRPr="002342BB">
        <w:rPr>
          <w:lang w:val="es-ES"/>
        </w:rPr>
        <w:t xml:space="preserve"> </w:t>
      </w:r>
      <w:r w:rsidRPr="00B63403">
        <w:rPr>
          <w:sz w:val="20"/>
          <w:szCs w:val="20"/>
          <w:lang w:val="es-ES"/>
        </w:rPr>
        <w:t xml:space="preserve">Se utiliza el término </w:t>
      </w:r>
      <w:r w:rsidRPr="002342BB">
        <w:rPr>
          <w:sz w:val="20"/>
          <w:szCs w:val="20"/>
          <w:lang w:val="es-ES"/>
        </w:rPr>
        <w:t>Aut</w:t>
      </w:r>
      <w:r>
        <w:rPr>
          <w:sz w:val="20"/>
          <w:szCs w:val="20"/>
          <w:lang w:val="es-ES"/>
        </w:rPr>
        <w:t>o</w:t>
      </w:r>
      <w:r w:rsidRPr="002342BB">
        <w:rPr>
          <w:sz w:val="20"/>
          <w:szCs w:val="20"/>
          <w:lang w:val="es-ES"/>
        </w:rPr>
        <w:t>ridad, para subrayar la centralidad de la población en la Acción Humanitaria, más allá de la Apropiación o la Rendición de Cuentas</w:t>
      </w:r>
      <w:r>
        <w:rPr>
          <w:sz w:val="20"/>
          <w:szCs w:val="20"/>
          <w:lang w:val="es-ES"/>
        </w:rPr>
        <w:t>.</w:t>
      </w:r>
    </w:p>
  </w:footnote>
  <w:footnote w:id="2">
    <w:p w14:paraId="6CAF381F" w14:textId="3F70C135" w:rsidR="00BE0B1D" w:rsidRPr="00BE0B1D" w:rsidRDefault="00BE0B1D" w:rsidP="00BE0B1D">
      <w:pPr>
        <w:jc w:val="both"/>
        <w:rPr>
          <w:sz w:val="20"/>
          <w:szCs w:val="20"/>
          <w:lang w:val="es-ES_tradnl"/>
        </w:rPr>
      </w:pPr>
      <w:r>
        <w:rPr>
          <w:rStyle w:val="FootnoteReference"/>
        </w:rPr>
        <w:footnoteRef/>
      </w:r>
      <w:r w:rsidRPr="00BE0B1D">
        <w:rPr>
          <w:lang w:val="es-ES"/>
        </w:rPr>
        <w:t xml:space="preserve"> </w:t>
      </w:r>
      <w:r>
        <w:rPr>
          <w:sz w:val="20"/>
          <w:szCs w:val="20"/>
          <w:lang w:val="es-ES_tradnl"/>
        </w:rPr>
        <w:t>Ver</w:t>
      </w:r>
      <w:r w:rsidRPr="00BE0B1D">
        <w:rPr>
          <w:sz w:val="20"/>
          <w:szCs w:val="20"/>
          <w:lang w:val="es-ES_tradnl"/>
        </w:rPr>
        <w:t xml:space="preserve"> el informe: </w:t>
      </w:r>
      <w:hyperlink r:id="rId1" w:history="1">
        <w:r w:rsidRPr="00BE0B1D">
          <w:rPr>
            <w:rStyle w:val="Hyperlink"/>
            <w:sz w:val="20"/>
            <w:szCs w:val="20"/>
            <w:lang w:val="es-ES_tradnl"/>
          </w:rPr>
          <w:t>Proceso de mejora de la participación, rendición de cuentas y de la localización e inclusión en la Acción Humanitaria</w:t>
        </w:r>
      </w:hyperlink>
      <w:r w:rsidRPr="00BE0B1D">
        <w:rPr>
          <w:sz w:val="20"/>
          <w:szCs w:val="20"/>
          <w:lang w:val="es-ES_tradnl"/>
        </w:rPr>
        <w:t>.</w:t>
      </w:r>
    </w:p>
    <w:p w14:paraId="6B0A91C3" w14:textId="1908E497" w:rsidR="00BE0B1D" w:rsidRPr="00BE0B1D" w:rsidRDefault="00BE0B1D">
      <w:pPr>
        <w:pStyle w:val="FootnoteText"/>
        <w:rPr>
          <w:lang w:val="es-ES_tradnl"/>
        </w:rPr>
      </w:pPr>
    </w:p>
  </w:footnote>
  <w:footnote w:id="3">
    <w:p w14:paraId="2A9360BE" w14:textId="56174DB6" w:rsidR="003C37F2" w:rsidRPr="003C37F2" w:rsidRDefault="003C37F2">
      <w:pPr>
        <w:pStyle w:val="FootnoteText"/>
        <w:rPr>
          <w:lang w:val="es-ES"/>
        </w:rPr>
      </w:pPr>
      <w:r>
        <w:rPr>
          <w:rStyle w:val="FootnoteReference"/>
        </w:rPr>
        <w:footnoteRef/>
      </w:r>
      <w:r w:rsidRPr="00070455">
        <w:rPr>
          <w:lang w:val="es-ES"/>
        </w:rPr>
        <w:t xml:space="preserve"> </w:t>
      </w:r>
      <w:r w:rsidRPr="003C37F2">
        <w:rPr>
          <w:sz w:val="20"/>
          <w:szCs w:val="20"/>
          <w:lang w:val="es-ES"/>
        </w:rPr>
        <w:t>En Inglés</w:t>
      </w:r>
      <w:r>
        <w:rPr>
          <w:sz w:val="20"/>
          <w:szCs w:val="20"/>
          <w:lang w:val="es-ES"/>
        </w:rPr>
        <w:t>:</w:t>
      </w:r>
      <w:r w:rsidRPr="003C37F2">
        <w:rPr>
          <w:sz w:val="20"/>
          <w:szCs w:val="20"/>
          <w:lang w:val="es-ES"/>
        </w:rPr>
        <w:t xml:space="preserve"> </w:t>
      </w:r>
      <w:proofErr w:type="spellStart"/>
      <w:r w:rsidRPr="00070455">
        <w:rPr>
          <w:sz w:val="20"/>
          <w:szCs w:val="20"/>
          <w:lang w:val="es-ES"/>
        </w:rPr>
        <w:t>ownership</w:t>
      </w:r>
      <w:proofErr w:type="spellEnd"/>
    </w:p>
  </w:footnote>
  <w:footnote w:id="4">
    <w:p w14:paraId="7D016644" w14:textId="6C4B6BFD" w:rsidR="001B6406" w:rsidRPr="008A22A9" w:rsidRDefault="001B6406" w:rsidP="001B6406">
      <w:pPr>
        <w:autoSpaceDE w:val="0"/>
        <w:autoSpaceDN w:val="0"/>
        <w:adjustRightInd w:val="0"/>
        <w:spacing w:after="0" w:line="240" w:lineRule="auto"/>
        <w:jc w:val="both"/>
        <w:rPr>
          <w:sz w:val="20"/>
          <w:szCs w:val="20"/>
        </w:rPr>
      </w:pPr>
      <w:r>
        <w:rPr>
          <w:rStyle w:val="FootnoteReference"/>
        </w:rPr>
        <w:footnoteRef/>
      </w:r>
      <w:r w:rsidRPr="001B6406">
        <w:rPr>
          <w:lang w:val="es-ES"/>
        </w:rPr>
        <w:t xml:space="preserve"> </w:t>
      </w:r>
      <w:r w:rsidRPr="00C469EB">
        <w:rPr>
          <w:sz w:val="20"/>
          <w:szCs w:val="20"/>
          <w:lang w:val="es-ES"/>
        </w:rPr>
        <w:t xml:space="preserve">Existen varias definiciones de </w:t>
      </w:r>
      <w:hyperlink r:id="rId2" w:history="1">
        <w:r w:rsidRPr="00C469EB">
          <w:rPr>
            <w:rStyle w:val="Hyperlink"/>
            <w:sz w:val="20"/>
            <w:szCs w:val="20"/>
            <w:lang w:val="es-ES"/>
          </w:rPr>
          <w:t>Localización</w:t>
        </w:r>
      </w:hyperlink>
      <w:r w:rsidRPr="00C469EB">
        <w:rPr>
          <w:sz w:val="20"/>
          <w:szCs w:val="20"/>
          <w:lang w:val="es-ES"/>
        </w:rPr>
        <w:t>, desde las más utilitaristas a las más ambiciosas</w:t>
      </w:r>
      <w:r w:rsidR="007D52E5" w:rsidRPr="00C469EB">
        <w:rPr>
          <w:sz w:val="20"/>
          <w:szCs w:val="20"/>
          <w:lang w:val="es-ES"/>
        </w:rPr>
        <w:t>;</w:t>
      </w:r>
      <w:r w:rsidRPr="00C469EB">
        <w:rPr>
          <w:sz w:val="20"/>
          <w:szCs w:val="20"/>
          <w:lang w:val="es-ES"/>
        </w:rPr>
        <w:t xml:space="preserve"> es en esta</w:t>
      </w:r>
      <w:r w:rsidR="007D52E5" w:rsidRPr="00C469EB">
        <w:rPr>
          <w:sz w:val="20"/>
          <w:szCs w:val="20"/>
          <w:lang w:val="es-ES"/>
        </w:rPr>
        <w:t>s</w:t>
      </w:r>
      <w:r w:rsidRPr="00C469EB">
        <w:rPr>
          <w:sz w:val="20"/>
          <w:szCs w:val="20"/>
          <w:lang w:val="es-ES"/>
        </w:rPr>
        <w:t xml:space="preserve"> </w:t>
      </w:r>
      <w:r w:rsidRPr="00C5707F">
        <w:rPr>
          <w:sz w:val="20"/>
          <w:szCs w:val="20"/>
          <w:lang w:val="es-ES"/>
        </w:rPr>
        <w:t>última</w:t>
      </w:r>
      <w:r w:rsidR="007D52E5" w:rsidRPr="00C5707F">
        <w:rPr>
          <w:sz w:val="20"/>
          <w:szCs w:val="20"/>
          <w:lang w:val="es-ES"/>
        </w:rPr>
        <w:t>s</w:t>
      </w:r>
      <w:r w:rsidRPr="00C5707F">
        <w:rPr>
          <w:sz w:val="20"/>
          <w:szCs w:val="20"/>
          <w:lang w:val="es-ES"/>
        </w:rPr>
        <w:t xml:space="preserve"> en la que se enmarca el concepto de esta herramienta. </w:t>
      </w:r>
      <w:r w:rsidRPr="00073A40">
        <w:rPr>
          <w:sz w:val="20"/>
          <w:szCs w:val="20"/>
          <w:lang w:val="en-US"/>
        </w:rPr>
        <w:t xml:space="preserve">Una definición próxima a la aquí </w:t>
      </w:r>
      <w:r w:rsidR="008A22A9" w:rsidRPr="00073A40">
        <w:rPr>
          <w:sz w:val="20"/>
          <w:szCs w:val="20"/>
          <w:lang w:val="en-US"/>
        </w:rPr>
        <w:t>planteada</w:t>
      </w:r>
      <w:r w:rsidR="007D52E5" w:rsidRPr="00073A40">
        <w:rPr>
          <w:sz w:val="20"/>
          <w:szCs w:val="20"/>
          <w:lang w:val="en-US"/>
        </w:rPr>
        <w:t>,</w:t>
      </w:r>
      <w:r w:rsidRPr="00073A40">
        <w:rPr>
          <w:sz w:val="20"/>
          <w:szCs w:val="20"/>
          <w:lang w:val="en-US"/>
        </w:rPr>
        <w:t xml:space="preserve"> es </w:t>
      </w:r>
      <w:r w:rsidRPr="005E7675">
        <w:rPr>
          <w:sz w:val="20"/>
          <w:szCs w:val="20"/>
          <w:lang w:val="en-US"/>
        </w:rPr>
        <w:t xml:space="preserve">la </w:t>
      </w:r>
      <w:hyperlink r:id="rId3" w:history="1">
        <w:proofErr w:type="spellStart"/>
        <w:r w:rsidRPr="005E7675">
          <w:rPr>
            <w:rStyle w:val="Hyperlink"/>
            <w:sz w:val="20"/>
            <w:szCs w:val="20"/>
            <w:lang w:val="en-US"/>
          </w:rPr>
          <w:t>elaborada</w:t>
        </w:r>
        <w:proofErr w:type="spellEnd"/>
        <w:r w:rsidRPr="005E7675">
          <w:rPr>
            <w:rStyle w:val="Hyperlink"/>
            <w:sz w:val="20"/>
            <w:szCs w:val="20"/>
            <w:lang w:val="en-US"/>
          </w:rPr>
          <w:t xml:space="preserve"> </w:t>
        </w:r>
        <w:proofErr w:type="spellStart"/>
        <w:r w:rsidRPr="005E7675">
          <w:rPr>
            <w:rStyle w:val="Hyperlink"/>
            <w:sz w:val="20"/>
            <w:szCs w:val="20"/>
            <w:lang w:val="en-US"/>
          </w:rPr>
          <w:t>por</w:t>
        </w:r>
        <w:proofErr w:type="spellEnd"/>
        <w:r w:rsidRPr="005E7675">
          <w:rPr>
            <w:rStyle w:val="Hyperlink"/>
            <w:sz w:val="20"/>
            <w:szCs w:val="20"/>
            <w:lang w:val="en-US"/>
          </w:rPr>
          <w:t xml:space="preserve"> un </w:t>
        </w:r>
        <w:proofErr w:type="spellStart"/>
        <w:r w:rsidRPr="005E7675">
          <w:rPr>
            <w:rStyle w:val="Hyperlink"/>
            <w:sz w:val="20"/>
            <w:szCs w:val="20"/>
            <w:lang w:val="en-US"/>
          </w:rPr>
          <w:t>grupo</w:t>
        </w:r>
        <w:proofErr w:type="spellEnd"/>
        <w:r w:rsidRPr="005E7675">
          <w:rPr>
            <w:rStyle w:val="Hyperlink"/>
            <w:sz w:val="20"/>
            <w:szCs w:val="20"/>
            <w:lang w:val="en-US"/>
          </w:rPr>
          <w:t xml:space="preserve"> de </w:t>
        </w:r>
        <w:proofErr w:type="spellStart"/>
        <w:r w:rsidRPr="005E7675">
          <w:rPr>
            <w:rStyle w:val="Hyperlink"/>
            <w:sz w:val="20"/>
            <w:szCs w:val="20"/>
            <w:lang w:val="en-US"/>
          </w:rPr>
          <w:t>actores</w:t>
        </w:r>
        <w:proofErr w:type="spellEnd"/>
        <w:r w:rsidRPr="005E7675">
          <w:rPr>
            <w:rStyle w:val="Hyperlink"/>
            <w:sz w:val="20"/>
            <w:szCs w:val="20"/>
            <w:lang w:val="en-US"/>
          </w:rPr>
          <w:t xml:space="preserve"> locales</w:t>
        </w:r>
      </w:hyperlink>
      <w:r w:rsidRPr="005E7675">
        <w:rPr>
          <w:sz w:val="20"/>
          <w:szCs w:val="20"/>
          <w:lang w:val="en-US"/>
        </w:rPr>
        <w:t xml:space="preserve"> del </w:t>
      </w:r>
      <w:r w:rsidRPr="00073A40">
        <w:rPr>
          <w:sz w:val="20"/>
          <w:szCs w:val="20"/>
          <w:lang w:val="en-US"/>
        </w:rPr>
        <w:t>Pacífico:</w:t>
      </w:r>
      <w:r w:rsidRPr="001B6406">
        <w:rPr>
          <w:sz w:val="20"/>
          <w:szCs w:val="20"/>
          <w:lang w:val="en-US"/>
        </w:rPr>
        <w:t xml:space="preserve"> </w:t>
      </w:r>
      <w:r>
        <w:rPr>
          <w:i/>
          <w:iCs/>
          <w:color w:val="auto"/>
          <w:sz w:val="20"/>
          <w:szCs w:val="20"/>
          <w:lang w:val="en-US" w:eastAsia="en-US"/>
        </w:rPr>
        <w:t>“</w:t>
      </w:r>
      <w:r w:rsidRPr="008A22A9">
        <w:rPr>
          <w:i/>
          <w:iCs/>
          <w:color w:val="auto"/>
          <w:sz w:val="20"/>
          <w:szCs w:val="20"/>
          <w:lang w:eastAsia="en-US"/>
        </w:rPr>
        <w:t>Localisation is ‘a process of recognising, respecting and strengthening the independence of leadership and decision making by national actors in humanitarian action, in order to better address the needs of the affected population.’</w:t>
      </w:r>
    </w:p>
  </w:footnote>
  <w:footnote w:id="5">
    <w:p w14:paraId="2297ACA2" w14:textId="5ED1597E" w:rsidR="00A17E4C" w:rsidRPr="00A17E4C" w:rsidRDefault="00A17E4C">
      <w:pPr>
        <w:pStyle w:val="FootnoteText"/>
        <w:rPr>
          <w:lang w:val="es-ES"/>
        </w:rPr>
      </w:pPr>
      <w:r>
        <w:rPr>
          <w:rStyle w:val="FootnoteReference"/>
        </w:rPr>
        <w:footnoteRef/>
      </w:r>
      <w:r>
        <w:t xml:space="preserve"> </w:t>
      </w:r>
      <w:r>
        <w:rPr>
          <w:sz w:val="20"/>
          <w:szCs w:val="20"/>
          <w:lang w:val="es-ES_tradnl"/>
        </w:rPr>
        <w:t>P</w:t>
      </w:r>
      <w:r w:rsidRPr="00A17E4C">
        <w:rPr>
          <w:sz w:val="20"/>
          <w:szCs w:val="20"/>
          <w:lang w:val="es-ES_tradnl"/>
        </w:rPr>
        <w:t>olítica</w:t>
      </w:r>
      <w:r>
        <w:rPr>
          <w:sz w:val="20"/>
          <w:szCs w:val="20"/>
          <w:lang w:val="es-ES_tradnl"/>
        </w:rPr>
        <w:t xml:space="preserve"> Humanitaria</w:t>
      </w:r>
    </w:p>
  </w:footnote>
  <w:footnote w:id="6">
    <w:p w14:paraId="5D232D17" w14:textId="1FC82DBC" w:rsidR="00A17E4C" w:rsidRPr="00A17E4C" w:rsidRDefault="00A17E4C">
      <w:pPr>
        <w:pStyle w:val="FootnoteText"/>
        <w:rPr>
          <w:lang w:val="es-ES"/>
        </w:rPr>
      </w:pPr>
      <w:r>
        <w:rPr>
          <w:rStyle w:val="FootnoteReference"/>
        </w:rPr>
        <w:footnoteRef/>
      </w:r>
      <w:r>
        <w:t xml:space="preserve"> </w:t>
      </w:r>
      <w:r>
        <w:rPr>
          <w:sz w:val="20"/>
          <w:szCs w:val="20"/>
          <w:lang w:val="es-ES_tradnl"/>
        </w:rPr>
        <w:t>A</w:t>
      </w:r>
      <w:r w:rsidRPr="00A17E4C">
        <w:rPr>
          <w:sz w:val="20"/>
          <w:szCs w:val="20"/>
          <w:lang w:val="es-ES_tradnl"/>
        </w:rPr>
        <w:t>utoridad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CFBA" w14:textId="39B3F24E" w:rsidR="00391799" w:rsidRDefault="004E28AC">
    <w:pPr>
      <w:pStyle w:val="Header"/>
    </w:pPr>
    <w:r>
      <w:rPr>
        <w:noProof/>
        <w:lang w:val="en-US" w:eastAsia="en-US"/>
      </w:rPr>
      <w:drawing>
        <wp:inline distT="0" distB="0" distL="0" distR="0" wp14:anchorId="3F748CA7" wp14:editId="7544A67A">
          <wp:extent cx="2038011" cy="442910"/>
          <wp:effectExtent l="0" t="0" r="0" b="0"/>
          <wp:docPr id="5" name="Imagen 1" descr="C:\Users\FERNANDO ALMANSA\Dropbox\CONSULTING\Comunicación\Papelería e Imagen\Tarjetas y varios\LogoWe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RNANDO ALMANSA\Dropbox\CONSULTING\Comunicación\Papelería e Imagen\Tarjetas y varios\LogoWeb2.png"/>
                  <pic:cNvPicPr>
                    <a:picLocks noChangeAspect="1" noChangeArrowheads="1"/>
                  </pic:cNvPicPr>
                </pic:nvPicPr>
                <pic:blipFill>
                  <a:blip r:embed="rId1"/>
                  <a:srcRect/>
                  <a:stretch>
                    <a:fillRect/>
                  </a:stretch>
                </pic:blipFill>
                <pic:spPr bwMode="auto">
                  <a:xfrm>
                    <a:off x="0" y="0"/>
                    <a:ext cx="2067992" cy="449426"/>
                  </a:xfrm>
                  <a:prstGeom prst="rect">
                    <a:avLst/>
                  </a:prstGeom>
                  <a:noFill/>
                  <a:ln w="9525">
                    <a:noFill/>
                    <a:miter lim="800000"/>
                    <a:headEnd/>
                    <a:tailEnd/>
                  </a:ln>
                </pic:spPr>
              </pic:pic>
            </a:graphicData>
          </a:graphic>
        </wp:inline>
      </w:drawing>
    </w:r>
    <w:r w:rsidR="00323B67">
      <w:t xml:space="preserve">                         </w:t>
    </w:r>
    <w:r>
      <w:rPr>
        <w:noProof/>
        <w:lang w:val="en-US" w:eastAsia="en-US"/>
      </w:rPr>
      <w:drawing>
        <wp:inline distT="0" distB="0" distL="0" distR="0" wp14:anchorId="65B37EEB" wp14:editId="3218ED17">
          <wp:extent cx="1427944" cy="348617"/>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1462721" cy="357107"/>
                  </a:xfrm>
                  <a:prstGeom prst="rect">
                    <a:avLst/>
                  </a:prstGeom>
                  <a:noFill/>
                  <a:ln w="9525">
                    <a:noFill/>
                    <a:miter lim="800000"/>
                    <a:headEnd/>
                    <a:tailEnd/>
                  </a:ln>
                </pic:spPr>
              </pic:pic>
            </a:graphicData>
          </a:graphic>
        </wp:inline>
      </w:drawing>
    </w:r>
    <w:r w:rsidRPr="00256E5E">
      <w:rPr>
        <w:noProof/>
        <w:lang w:val="en-US" w:eastAsia="en-US"/>
      </w:rPr>
      <w:drawing>
        <wp:inline distT="0" distB="0" distL="0" distR="0" wp14:anchorId="014C5E88" wp14:editId="69D32C58">
          <wp:extent cx="465979" cy="465979"/>
          <wp:effectExtent l="19050" t="0" r="0" b="0"/>
          <wp:docPr id="2" name="Imagen 4" descr="Códigos QR / Qr Co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ódigos QR / Qr Codes"/>
                  <pic:cNvPicPr>
                    <a:picLocks noChangeAspect="1" noChangeArrowheads="1"/>
                  </pic:cNvPicPr>
                </pic:nvPicPr>
                <pic:blipFill>
                  <a:blip r:embed="rId3"/>
                  <a:srcRect/>
                  <a:stretch>
                    <a:fillRect/>
                  </a:stretch>
                </pic:blipFill>
                <pic:spPr bwMode="auto">
                  <a:xfrm>
                    <a:off x="0" y="0"/>
                    <a:ext cx="469257" cy="469257"/>
                  </a:xfrm>
                  <a:prstGeom prst="rect">
                    <a:avLst/>
                  </a:prstGeom>
                  <a:noFill/>
                  <a:ln w="9525">
                    <a:noFill/>
                    <a:miter lim="800000"/>
                    <a:headEnd/>
                    <a:tailEnd/>
                  </a:ln>
                </pic:spPr>
              </pic:pic>
            </a:graphicData>
          </a:graphic>
        </wp:inline>
      </w:drawing>
    </w:r>
    <w:r w:rsidR="00221F26" w:rsidRPr="00221F26">
      <w:rPr>
        <w:i/>
        <w:iCs/>
        <w:color w:val="FF0000"/>
        <w:sz w:val="16"/>
        <w:szCs w:val="16"/>
        <w:lang w:val="es-ES_tradnl"/>
      </w:rPr>
      <w:t>2024</w:t>
    </w:r>
    <w:r w:rsidR="00221F26">
      <w:rPr>
        <w:i/>
        <w:iCs/>
        <w:color w:val="FF0000"/>
        <w:sz w:val="16"/>
        <w:szCs w:val="16"/>
        <w:lang w:val="es-ES_tradnl"/>
      </w:rPr>
      <w:t>0</w:t>
    </w:r>
    <w:r w:rsidR="00605031">
      <w:rPr>
        <w:i/>
        <w:iCs/>
        <w:color w:val="FF0000"/>
        <w:sz w:val="16"/>
        <w:szCs w:val="16"/>
        <w:lang w:val="es-ES_tradnl"/>
      </w:rPr>
      <w:t>6</w:t>
    </w:r>
    <w:r w:rsidR="00073A40">
      <w:rPr>
        <w:i/>
        <w:iCs/>
        <w:color w:val="FF0000"/>
        <w:sz w:val="16"/>
        <w:szCs w:val="16"/>
        <w:lang w:val="es-ES_tradnl"/>
      </w:rPr>
      <w:t>26</w:t>
    </w:r>
  </w:p>
  <w:p w14:paraId="28CE9899" w14:textId="77777777" w:rsidR="00391799" w:rsidRDefault="00391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75F4"/>
    <w:multiLevelType w:val="hybridMultilevel"/>
    <w:tmpl w:val="E3BEAD34"/>
    <w:lvl w:ilvl="0" w:tplc="040A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0B6504"/>
    <w:multiLevelType w:val="hybridMultilevel"/>
    <w:tmpl w:val="375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A44529"/>
    <w:multiLevelType w:val="hybridMultilevel"/>
    <w:tmpl w:val="25CEB478"/>
    <w:lvl w:ilvl="0" w:tplc="FE80F93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DB4BFA"/>
    <w:multiLevelType w:val="hybridMultilevel"/>
    <w:tmpl w:val="16D09072"/>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B61F9"/>
    <w:multiLevelType w:val="hybridMultilevel"/>
    <w:tmpl w:val="8098EAC2"/>
    <w:lvl w:ilvl="0" w:tplc="1B0C1412">
      <w:start w:val="1"/>
      <w:numFmt w:val="bullet"/>
      <w:lvlText w:val="&gt;"/>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13FA4"/>
    <w:multiLevelType w:val="hybridMultilevel"/>
    <w:tmpl w:val="53FEBE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F06B59"/>
    <w:multiLevelType w:val="hybridMultilevel"/>
    <w:tmpl w:val="2C202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23D2F"/>
    <w:multiLevelType w:val="hybridMultilevel"/>
    <w:tmpl w:val="22C675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A00C5"/>
    <w:multiLevelType w:val="hybridMultilevel"/>
    <w:tmpl w:val="F6E2E036"/>
    <w:lvl w:ilvl="0" w:tplc="0C0A000F">
      <w:start w:val="1"/>
      <w:numFmt w:val="decimal"/>
      <w:lvlText w:val="%1."/>
      <w:lvlJc w:val="left"/>
      <w:pPr>
        <w:tabs>
          <w:tab w:val="num" w:pos="360"/>
        </w:tabs>
        <w:ind w:left="360" w:hanging="360"/>
      </w:pPr>
      <w:rPr>
        <w:rFonts w:hint="default"/>
      </w:rPr>
    </w:lvl>
    <w:lvl w:ilvl="1" w:tplc="30E66722" w:tentative="1">
      <w:start w:val="1"/>
      <w:numFmt w:val="bullet"/>
      <w:lvlText w:val="•"/>
      <w:lvlJc w:val="left"/>
      <w:pPr>
        <w:tabs>
          <w:tab w:val="num" w:pos="1080"/>
        </w:tabs>
        <w:ind w:left="1080" w:hanging="360"/>
      </w:pPr>
      <w:rPr>
        <w:rFonts w:ascii="Times New Roman" w:hAnsi="Times New Roman" w:hint="default"/>
      </w:rPr>
    </w:lvl>
    <w:lvl w:ilvl="2" w:tplc="17F098E0" w:tentative="1">
      <w:start w:val="1"/>
      <w:numFmt w:val="bullet"/>
      <w:lvlText w:val="•"/>
      <w:lvlJc w:val="left"/>
      <w:pPr>
        <w:tabs>
          <w:tab w:val="num" w:pos="1800"/>
        </w:tabs>
        <w:ind w:left="1800" w:hanging="360"/>
      </w:pPr>
      <w:rPr>
        <w:rFonts w:ascii="Times New Roman" w:hAnsi="Times New Roman" w:hint="default"/>
      </w:rPr>
    </w:lvl>
    <w:lvl w:ilvl="3" w:tplc="6CF804A8" w:tentative="1">
      <w:start w:val="1"/>
      <w:numFmt w:val="bullet"/>
      <w:lvlText w:val="•"/>
      <w:lvlJc w:val="left"/>
      <w:pPr>
        <w:tabs>
          <w:tab w:val="num" w:pos="2520"/>
        </w:tabs>
        <w:ind w:left="2520" w:hanging="360"/>
      </w:pPr>
      <w:rPr>
        <w:rFonts w:ascii="Times New Roman" w:hAnsi="Times New Roman" w:hint="default"/>
      </w:rPr>
    </w:lvl>
    <w:lvl w:ilvl="4" w:tplc="025E34CE" w:tentative="1">
      <w:start w:val="1"/>
      <w:numFmt w:val="bullet"/>
      <w:lvlText w:val="•"/>
      <w:lvlJc w:val="left"/>
      <w:pPr>
        <w:tabs>
          <w:tab w:val="num" w:pos="3240"/>
        </w:tabs>
        <w:ind w:left="3240" w:hanging="360"/>
      </w:pPr>
      <w:rPr>
        <w:rFonts w:ascii="Times New Roman" w:hAnsi="Times New Roman" w:hint="default"/>
      </w:rPr>
    </w:lvl>
    <w:lvl w:ilvl="5" w:tplc="34F64F68" w:tentative="1">
      <w:start w:val="1"/>
      <w:numFmt w:val="bullet"/>
      <w:lvlText w:val="•"/>
      <w:lvlJc w:val="left"/>
      <w:pPr>
        <w:tabs>
          <w:tab w:val="num" w:pos="3960"/>
        </w:tabs>
        <w:ind w:left="3960" w:hanging="360"/>
      </w:pPr>
      <w:rPr>
        <w:rFonts w:ascii="Times New Roman" w:hAnsi="Times New Roman" w:hint="default"/>
      </w:rPr>
    </w:lvl>
    <w:lvl w:ilvl="6" w:tplc="BF2A4F5A" w:tentative="1">
      <w:start w:val="1"/>
      <w:numFmt w:val="bullet"/>
      <w:lvlText w:val="•"/>
      <w:lvlJc w:val="left"/>
      <w:pPr>
        <w:tabs>
          <w:tab w:val="num" w:pos="4680"/>
        </w:tabs>
        <w:ind w:left="4680" w:hanging="360"/>
      </w:pPr>
      <w:rPr>
        <w:rFonts w:ascii="Times New Roman" w:hAnsi="Times New Roman" w:hint="default"/>
      </w:rPr>
    </w:lvl>
    <w:lvl w:ilvl="7" w:tplc="C58411C2" w:tentative="1">
      <w:start w:val="1"/>
      <w:numFmt w:val="bullet"/>
      <w:lvlText w:val="•"/>
      <w:lvlJc w:val="left"/>
      <w:pPr>
        <w:tabs>
          <w:tab w:val="num" w:pos="5400"/>
        </w:tabs>
        <w:ind w:left="5400" w:hanging="360"/>
      </w:pPr>
      <w:rPr>
        <w:rFonts w:ascii="Times New Roman" w:hAnsi="Times New Roman" w:hint="default"/>
      </w:rPr>
    </w:lvl>
    <w:lvl w:ilvl="8" w:tplc="815058D4"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DA84431"/>
    <w:multiLevelType w:val="hybridMultilevel"/>
    <w:tmpl w:val="46D0FCBA"/>
    <w:lvl w:ilvl="0" w:tplc="C4E89D3A">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52314A"/>
    <w:multiLevelType w:val="hybridMultilevel"/>
    <w:tmpl w:val="53FEBE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BD070F"/>
    <w:multiLevelType w:val="hybridMultilevel"/>
    <w:tmpl w:val="B49EB1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FD812DD"/>
    <w:multiLevelType w:val="hybridMultilevel"/>
    <w:tmpl w:val="C6AE8DB2"/>
    <w:lvl w:ilvl="0" w:tplc="1B0C1412">
      <w:start w:val="1"/>
      <w:numFmt w:val="bullet"/>
      <w:lvlText w:val="&gt;"/>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0C52E3"/>
    <w:multiLevelType w:val="hybridMultilevel"/>
    <w:tmpl w:val="36967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B35533"/>
    <w:multiLevelType w:val="hybridMultilevel"/>
    <w:tmpl w:val="B49EB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07230B"/>
    <w:multiLevelType w:val="hybridMultilevel"/>
    <w:tmpl w:val="1D024B1C"/>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E7AB1"/>
    <w:multiLevelType w:val="hybridMultilevel"/>
    <w:tmpl w:val="375E7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D30FC"/>
    <w:multiLevelType w:val="hybridMultilevel"/>
    <w:tmpl w:val="B49EB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A7092D"/>
    <w:multiLevelType w:val="hybridMultilevel"/>
    <w:tmpl w:val="A8F2F3BA"/>
    <w:lvl w:ilvl="0" w:tplc="3E803318">
      <w:numFmt w:val="bullet"/>
      <w:lvlText w:val=""/>
      <w:lvlJc w:val="left"/>
      <w:pPr>
        <w:ind w:left="720" w:hanging="360"/>
      </w:pPr>
      <w:rPr>
        <w:rFonts w:ascii="Wingdings" w:eastAsia="Arial"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1249B4"/>
    <w:multiLevelType w:val="hybridMultilevel"/>
    <w:tmpl w:val="F6E2E036"/>
    <w:lvl w:ilvl="0" w:tplc="0C0A000F">
      <w:start w:val="1"/>
      <w:numFmt w:val="decimal"/>
      <w:lvlText w:val="%1."/>
      <w:lvlJc w:val="left"/>
      <w:pPr>
        <w:tabs>
          <w:tab w:val="num" w:pos="360"/>
        </w:tabs>
        <w:ind w:left="360" w:hanging="360"/>
      </w:pPr>
      <w:rPr>
        <w:rFonts w:hint="default"/>
      </w:rPr>
    </w:lvl>
    <w:lvl w:ilvl="1" w:tplc="30E66722" w:tentative="1">
      <w:start w:val="1"/>
      <w:numFmt w:val="bullet"/>
      <w:lvlText w:val="•"/>
      <w:lvlJc w:val="left"/>
      <w:pPr>
        <w:tabs>
          <w:tab w:val="num" w:pos="1080"/>
        </w:tabs>
        <w:ind w:left="1080" w:hanging="360"/>
      </w:pPr>
      <w:rPr>
        <w:rFonts w:ascii="Times New Roman" w:hAnsi="Times New Roman" w:hint="default"/>
      </w:rPr>
    </w:lvl>
    <w:lvl w:ilvl="2" w:tplc="17F098E0" w:tentative="1">
      <w:start w:val="1"/>
      <w:numFmt w:val="bullet"/>
      <w:lvlText w:val="•"/>
      <w:lvlJc w:val="left"/>
      <w:pPr>
        <w:tabs>
          <w:tab w:val="num" w:pos="1800"/>
        </w:tabs>
        <w:ind w:left="1800" w:hanging="360"/>
      </w:pPr>
      <w:rPr>
        <w:rFonts w:ascii="Times New Roman" w:hAnsi="Times New Roman" w:hint="default"/>
      </w:rPr>
    </w:lvl>
    <w:lvl w:ilvl="3" w:tplc="6CF804A8" w:tentative="1">
      <w:start w:val="1"/>
      <w:numFmt w:val="bullet"/>
      <w:lvlText w:val="•"/>
      <w:lvlJc w:val="left"/>
      <w:pPr>
        <w:tabs>
          <w:tab w:val="num" w:pos="2520"/>
        </w:tabs>
        <w:ind w:left="2520" w:hanging="360"/>
      </w:pPr>
      <w:rPr>
        <w:rFonts w:ascii="Times New Roman" w:hAnsi="Times New Roman" w:hint="default"/>
      </w:rPr>
    </w:lvl>
    <w:lvl w:ilvl="4" w:tplc="025E34CE" w:tentative="1">
      <w:start w:val="1"/>
      <w:numFmt w:val="bullet"/>
      <w:lvlText w:val="•"/>
      <w:lvlJc w:val="left"/>
      <w:pPr>
        <w:tabs>
          <w:tab w:val="num" w:pos="3240"/>
        </w:tabs>
        <w:ind w:left="3240" w:hanging="360"/>
      </w:pPr>
      <w:rPr>
        <w:rFonts w:ascii="Times New Roman" w:hAnsi="Times New Roman" w:hint="default"/>
      </w:rPr>
    </w:lvl>
    <w:lvl w:ilvl="5" w:tplc="34F64F68" w:tentative="1">
      <w:start w:val="1"/>
      <w:numFmt w:val="bullet"/>
      <w:lvlText w:val="•"/>
      <w:lvlJc w:val="left"/>
      <w:pPr>
        <w:tabs>
          <w:tab w:val="num" w:pos="3960"/>
        </w:tabs>
        <w:ind w:left="3960" w:hanging="360"/>
      </w:pPr>
      <w:rPr>
        <w:rFonts w:ascii="Times New Roman" w:hAnsi="Times New Roman" w:hint="default"/>
      </w:rPr>
    </w:lvl>
    <w:lvl w:ilvl="6" w:tplc="BF2A4F5A" w:tentative="1">
      <w:start w:val="1"/>
      <w:numFmt w:val="bullet"/>
      <w:lvlText w:val="•"/>
      <w:lvlJc w:val="left"/>
      <w:pPr>
        <w:tabs>
          <w:tab w:val="num" w:pos="4680"/>
        </w:tabs>
        <w:ind w:left="4680" w:hanging="360"/>
      </w:pPr>
      <w:rPr>
        <w:rFonts w:ascii="Times New Roman" w:hAnsi="Times New Roman" w:hint="default"/>
      </w:rPr>
    </w:lvl>
    <w:lvl w:ilvl="7" w:tplc="C58411C2" w:tentative="1">
      <w:start w:val="1"/>
      <w:numFmt w:val="bullet"/>
      <w:lvlText w:val="•"/>
      <w:lvlJc w:val="left"/>
      <w:pPr>
        <w:tabs>
          <w:tab w:val="num" w:pos="5400"/>
        </w:tabs>
        <w:ind w:left="5400" w:hanging="360"/>
      </w:pPr>
      <w:rPr>
        <w:rFonts w:ascii="Times New Roman" w:hAnsi="Times New Roman" w:hint="default"/>
      </w:rPr>
    </w:lvl>
    <w:lvl w:ilvl="8" w:tplc="815058D4"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569017A5"/>
    <w:multiLevelType w:val="hybridMultilevel"/>
    <w:tmpl w:val="F6E2E036"/>
    <w:lvl w:ilvl="0" w:tplc="0C0A000F">
      <w:start w:val="1"/>
      <w:numFmt w:val="decimal"/>
      <w:lvlText w:val="%1."/>
      <w:lvlJc w:val="left"/>
      <w:pPr>
        <w:tabs>
          <w:tab w:val="num" w:pos="360"/>
        </w:tabs>
        <w:ind w:left="360" w:hanging="360"/>
      </w:pPr>
      <w:rPr>
        <w:rFonts w:hint="default"/>
      </w:rPr>
    </w:lvl>
    <w:lvl w:ilvl="1" w:tplc="30E66722" w:tentative="1">
      <w:start w:val="1"/>
      <w:numFmt w:val="bullet"/>
      <w:lvlText w:val="•"/>
      <w:lvlJc w:val="left"/>
      <w:pPr>
        <w:tabs>
          <w:tab w:val="num" w:pos="1080"/>
        </w:tabs>
        <w:ind w:left="1080" w:hanging="360"/>
      </w:pPr>
      <w:rPr>
        <w:rFonts w:ascii="Times New Roman" w:hAnsi="Times New Roman" w:hint="default"/>
      </w:rPr>
    </w:lvl>
    <w:lvl w:ilvl="2" w:tplc="17F098E0" w:tentative="1">
      <w:start w:val="1"/>
      <w:numFmt w:val="bullet"/>
      <w:lvlText w:val="•"/>
      <w:lvlJc w:val="left"/>
      <w:pPr>
        <w:tabs>
          <w:tab w:val="num" w:pos="1800"/>
        </w:tabs>
        <w:ind w:left="1800" w:hanging="360"/>
      </w:pPr>
      <w:rPr>
        <w:rFonts w:ascii="Times New Roman" w:hAnsi="Times New Roman" w:hint="default"/>
      </w:rPr>
    </w:lvl>
    <w:lvl w:ilvl="3" w:tplc="6CF804A8" w:tentative="1">
      <w:start w:val="1"/>
      <w:numFmt w:val="bullet"/>
      <w:lvlText w:val="•"/>
      <w:lvlJc w:val="left"/>
      <w:pPr>
        <w:tabs>
          <w:tab w:val="num" w:pos="2520"/>
        </w:tabs>
        <w:ind w:left="2520" w:hanging="360"/>
      </w:pPr>
      <w:rPr>
        <w:rFonts w:ascii="Times New Roman" w:hAnsi="Times New Roman" w:hint="default"/>
      </w:rPr>
    </w:lvl>
    <w:lvl w:ilvl="4" w:tplc="025E34CE" w:tentative="1">
      <w:start w:val="1"/>
      <w:numFmt w:val="bullet"/>
      <w:lvlText w:val="•"/>
      <w:lvlJc w:val="left"/>
      <w:pPr>
        <w:tabs>
          <w:tab w:val="num" w:pos="3240"/>
        </w:tabs>
        <w:ind w:left="3240" w:hanging="360"/>
      </w:pPr>
      <w:rPr>
        <w:rFonts w:ascii="Times New Roman" w:hAnsi="Times New Roman" w:hint="default"/>
      </w:rPr>
    </w:lvl>
    <w:lvl w:ilvl="5" w:tplc="34F64F68" w:tentative="1">
      <w:start w:val="1"/>
      <w:numFmt w:val="bullet"/>
      <w:lvlText w:val="•"/>
      <w:lvlJc w:val="left"/>
      <w:pPr>
        <w:tabs>
          <w:tab w:val="num" w:pos="3960"/>
        </w:tabs>
        <w:ind w:left="3960" w:hanging="360"/>
      </w:pPr>
      <w:rPr>
        <w:rFonts w:ascii="Times New Roman" w:hAnsi="Times New Roman" w:hint="default"/>
      </w:rPr>
    </w:lvl>
    <w:lvl w:ilvl="6" w:tplc="BF2A4F5A" w:tentative="1">
      <w:start w:val="1"/>
      <w:numFmt w:val="bullet"/>
      <w:lvlText w:val="•"/>
      <w:lvlJc w:val="left"/>
      <w:pPr>
        <w:tabs>
          <w:tab w:val="num" w:pos="4680"/>
        </w:tabs>
        <w:ind w:left="4680" w:hanging="360"/>
      </w:pPr>
      <w:rPr>
        <w:rFonts w:ascii="Times New Roman" w:hAnsi="Times New Roman" w:hint="default"/>
      </w:rPr>
    </w:lvl>
    <w:lvl w:ilvl="7" w:tplc="C58411C2" w:tentative="1">
      <w:start w:val="1"/>
      <w:numFmt w:val="bullet"/>
      <w:lvlText w:val="•"/>
      <w:lvlJc w:val="left"/>
      <w:pPr>
        <w:tabs>
          <w:tab w:val="num" w:pos="5400"/>
        </w:tabs>
        <w:ind w:left="5400" w:hanging="360"/>
      </w:pPr>
      <w:rPr>
        <w:rFonts w:ascii="Times New Roman" w:hAnsi="Times New Roman" w:hint="default"/>
      </w:rPr>
    </w:lvl>
    <w:lvl w:ilvl="8" w:tplc="815058D4"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56DB6AFC"/>
    <w:multiLevelType w:val="hybridMultilevel"/>
    <w:tmpl w:val="1500F99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C5F7A91"/>
    <w:multiLevelType w:val="hybridMultilevel"/>
    <w:tmpl w:val="B2748CD8"/>
    <w:lvl w:ilvl="0" w:tplc="FF841A36">
      <w:start w:val="1"/>
      <w:numFmt w:val="bullet"/>
      <w:lvlText w:val="ü"/>
      <w:lvlJc w:val="left"/>
      <w:pPr>
        <w:ind w:left="1080" w:hanging="360"/>
      </w:pPr>
      <w:rPr>
        <w:rFonts w:ascii="Wingdings" w:hAnsi="Wingdings" w:hint="default"/>
      </w:rPr>
    </w:lvl>
    <w:lvl w:ilvl="1" w:tplc="E5AC8F50" w:tentative="1">
      <w:start w:val="1"/>
      <w:numFmt w:val="bullet"/>
      <w:lvlText w:val="ü"/>
      <w:lvlJc w:val="left"/>
      <w:pPr>
        <w:tabs>
          <w:tab w:val="num" w:pos="1800"/>
        </w:tabs>
        <w:ind w:left="1800" w:hanging="360"/>
      </w:pPr>
      <w:rPr>
        <w:rFonts w:ascii="Wingdings" w:hAnsi="Wingdings" w:hint="default"/>
      </w:rPr>
    </w:lvl>
    <w:lvl w:ilvl="2" w:tplc="884A191A" w:tentative="1">
      <w:start w:val="1"/>
      <w:numFmt w:val="bullet"/>
      <w:lvlText w:val="ü"/>
      <w:lvlJc w:val="left"/>
      <w:pPr>
        <w:tabs>
          <w:tab w:val="num" w:pos="2520"/>
        </w:tabs>
        <w:ind w:left="2520" w:hanging="360"/>
      </w:pPr>
      <w:rPr>
        <w:rFonts w:ascii="Wingdings" w:hAnsi="Wingdings" w:hint="default"/>
      </w:rPr>
    </w:lvl>
    <w:lvl w:ilvl="3" w:tplc="4C20C31E" w:tentative="1">
      <w:start w:val="1"/>
      <w:numFmt w:val="bullet"/>
      <w:lvlText w:val="ü"/>
      <w:lvlJc w:val="left"/>
      <w:pPr>
        <w:tabs>
          <w:tab w:val="num" w:pos="3240"/>
        </w:tabs>
        <w:ind w:left="3240" w:hanging="360"/>
      </w:pPr>
      <w:rPr>
        <w:rFonts w:ascii="Wingdings" w:hAnsi="Wingdings" w:hint="default"/>
      </w:rPr>
    </w:lvl>
    <w:lvl w:ilvl="4" w:tplc="EC843CB4" w:tentative="1">
      <w:start w:val="1"/>
      <w:numFmt w:val="bullet"/>
      <w:lvlText w:val="ü"/>
      <w:lvlJc w:val="left"/>
      <w:pPr>
        <w:tabs>
          <w:tab w:val="num" w:pos="3960"/>
        </w:tabs>
        <w:ind w:left="3960" w:hanging="360"/>
      </w:pPr>
      <w:rPr>
        <w:rFonts w:ascii="Wingdings" w:hAnsi="Wingdings" w:hint="default"/>
      </w:rPr>
    </w:lvl>
    <w:lvl w:ilvl="5" w:tplc="33501358" w:tentative="1">
      <w:start w:val="1"/>
      <w:numFmt w:val="bullet"/>
      <w:lvlText w:val="ü"/>
      <w:lvlJc w:val="left"/>
      <w:pPr>
        <w:tabs>
          <w:tab w:val="num" w:pos="4680"/>
        </w:tabs>
        <w:ind w:left="4680" w:hanging="360"/>
      </w:pPr>
      <w:rPr>
        <w:rFonts w:ascii="Wingdings" w:hAnsi="Wingdings" w:hint="default"/>
      </w:rPr>
    </w:lvl>
    <w:lvl w:ilvl="6" w:tplc="564AB4B4" w:tentative="1">
      <w:start w:val="1"/>
      <w:numFmt w:val="bullet"/>
      <w:lvlText w:val="ü"/>
      <w:lvlJc w:val="left"/>
      <w:pPr>
        <w:tabs>
          <w:tab w:val="num" w:pos="5400"/>
        </w:tabs>
        <w:ind w:left="5400" w:hanging="360"/>
      </w:pPr>
      <w:rPr>
        <w:rFonts w:ascii="Wingdings" w:hAnsi="Wingdings" w:hint="default"/>
      </w:rPr>
    </w:lvl>
    <w:lvl w:ilvl="7" w:tplc="068EC558" w:tentative="1">
      <w:start w:val="1"/>
      <w:numFmt w:val="bullet"/>
      <w:lvlText w:val="ü"/>
      <w:lvlJc w:val="left"/>
      <w:pPr>
        <w:tabs>
          <w:tab w:val="num" w:pos="6120"/>
        </w:tabs>
        <w:ind w:left="6120" w:hanging="360"/>
      </w:pPr>
      <w:rPr>
        <w:rFonts w:ascii="Wingdings" w:hAnsi="Wingdings" w:hint="default"/>
      </w:rPr>
    </w:lvl>
    <w:lvl w:ilvl="8" w:tplc="367CADA0" w:tentative="1">
      <w:start w:val="1"/>
      <w:numFmt w:val="bullet"/>
      <w:lvlText w:val="ü"/>
      <w:lvlJc w:val="left"/>
      <w:pPr>
        <w:tabs>
          <w:tab w:val="num" w:pos="6840"/>
        </w:tabs>
        <w:ind w:left="6840" w:hanging="360"/>
      </w:pPr>
      <w:rPr>
        <w:rFonts w:ascii="Wingdings" w:hAnsi="Wingdings" w:hint="default"/>
      </w:rPr>
    </w:lvl>
  </w:abstractNum>
  <w:abstractNum w:abstractNumId="23" w15:restartNumberingAfterBreak="0">
    <w:nsid w:val="67701379"/>
    <w:multiLevelType w:val="hybridMultilevel"/>
    <w:tmpl w:val="B49EB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934041"/>
    <w:multiLevelType w:val="hybridMultilevel"/>
    <w:tmpl w:val="72F495B2"/>
    <w:lvl w:ilvl="0" w:tplc="6EBC9F0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105F88"/>
    <w:multiLevelType w:val="hybridMultilevel"/>
    <w:tmpl w:val="7458C462"/>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459DA"/>
    <w:multiLevelType w:val="hybridMultilevel"/>
    <w:tmpl w:val="1500F99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90879900">
    <w:abstractNumId w:val="0"/>
  </w:num>
  <w:num w:numId="2" w16cid:durableId="1901165962">
    <w:abstractNumId w:val="25"/>
  </w:num>
  <w:num w:numId="3" w16cid:durableId="281694675">
    <w:abstractNumId w:val="15"/>
  </w:num>
  <w:num w:numId="4" w16cid:durableId="1671790009">
    <w:abstractNumId w:val="3"/>
  </w:num>
  <w:num w:numId="5" w16cid:durableId="1864975374">
    <w:abstractNumId w:val="20"/>
  </w:num>
  <w:num w:numId="6" w16cid:durableId="620767178">
    <w:abstractNumId w:val="9"/>
  </w:num>
  <w:num w:numId="7" w16cid:durableId="958026987">
    <w:abstractNumId w:val="19"/>
  </w:num>
  <w:num w:numId="8" w16cid:durableId="281771457">
    <w:abstractNumId w:val="8"/>
  </w:num>
  <w:num w:numId="9" w16cid:durableId="1954901969">
    <w:abstractNumId w:val="11"/>
  </w:num>
  <w:num w:numId="10" w16cid:durableId="1894999546">
    <w:abstractNumId w:val="6"/>
  </w:num>
  <w:num w:numId="11" w16cid:durableId="1420951585">
    <w:abstractNumId w:val="10"/>
  </w:num>
  <w:num w:numId="12" w16cid:durableId="1013724587">
    <w:abstractNumId w:val="5"/>
  </w:num>
  <w:num w:numId="13" w16cid:durableId="3866969">
    <w:abstractNumId w:val="24"/>
  </w:num>
  <w:num w:numId="14" w16cid:durableId="720448752">
    <w:abstractNumId w:val="23"/>
  </w:num>
  <w:num w:numId="15" w16cid:durableId="1876262180">
    <w:abstractNumId w:val="17"/>
  </w:num>
  <w:num w:numId="16" w16cid:durableId="1758599611">
    <w:abstractNumId w:val="4"/>
  </w:num>
  <w:num w:numId="17" w16cid:durableId="1487472533">
    <w:abstractNumId w:val="14"/>
  </w:num>
  <w:num w:numId="18" w16cid:durableId="1770814490">
    <w:abstractNumId w:val="12"/>
  </w:num>
  <w:num w:numId="19" w16cid:durableId="342051818">
    <w:abstractNumId w:val="18"/>
  </w:num>
  <w:num w:numId="20" w16cid:durableId="1392726608">
    <w:abstractNumId w:val="16"/>
  </w:num>
  <w:num w:numId="21" w16cid:durableId="2007904380">
    <w:abstractNumId w:val="7"/>
  </w:num>
  <w:num w:numId="22" w16cid:durableId="1942302137">
    <w:abstractNumId w:val="21"/>
  </w:num>
  <w:num w:numId="23" w16cid:durableId="236063353">
    <w:abstractNumId w:val="2"/>
  </w:num>
  <w:num w:numId="24" w16cid:durableId="1301499000">
    <w:abstractNumId w:val="26"/>
  </w:num>
  <w:num w:numId="25" w16cid:durableId="127088790">
    <w:abstractNumId w:val="13"/>
  </w:num>
  <w:num w:numId="26" w16cid:durableId="458575216">
    <w:abstractNumId w:val="1"/>
  </w:num>
  <w:num w:numId="27" w16cid:durableId="8871126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C43"/>
    <w:rsid w:val="00021FAD"/>
    <w:rsid w:val="00024883"/>
    <w:rsid w:val="00050BAD"/>
    <w:rsid w:val="000511BF"/>
    <w:rsid w:val="00052C04"/>
    <w:rsid w:val="00056B3F"/>
    <w:rsid w:val="00063BF4"/>
    <w:rsid w:val="00065DEE"/>
    <w:rsid w:val="0006785A"/>
    <w:rsid w:val="00070455"/>
    <w:rsid w:val="00073A40"/>
    <w:rsid w:val="00073C62"/>
    <w:rsid w:val="00073CA8"/>
    <w:rsid w:val="000766CA"/>
    <w:rsid w:val="00083C5B"/>
    <w:rsid w:val="00083E1D"/>
    <w:rsid w:val="000840E3"/>
    <w:rsid w:val="00094DAA"/>
    <w:rsid w:val="000C51AA"/>
    <w:rsid w:val="000D5994"/>
    <w:rsid w:val="000E1676"/>
    <w:rsid w:val="000F031E"/>
    <w:rsid w:val="000F1D52"/>
    <w:rsid w:val="00107ACB"/>
    <w:rsid w:val="0011563E"/>
    <w:rsid w:val="00144EDF"/>
    <w:rsid w:val="00151035"/>
    <w:rsid w:val="00164D1C"/>
    <w:rsid w:val="001711F0"/>
    <w:rsid w:val="00183BD3"/>
    <w:rsid w:val="0018523D"/>
    <w:rsid w:val="0019005A"/>
    <w:rsid w:val="001B1C94"/>
    <w:rsid w:val="001B6406"/>
    <w:rsid w:val="001C15DC"/>
    <w:rsid w:val="001C3FA5"/>
    <w:rsid w:val="001C6281"/>
    <w:rsid w:val="00221F26"/>
    <w:rsid w:val="002224B3"/>
    <w:rsid w:val="002342BB"/>
    <w:rsid w:val="0024238B"/>
    <w:rsid w:val="00251D7E"/>
    <w:rsid w:val="00252ECC"/>
    <w:rsid w:val="002603D6"/>
    <w:rsid w:val="002628DC"/>
    <w:rsid w:val="00270B60"/>
    <w:rsid w:val="00273E8E"/>
    <w:rsid w:val="00281632"/>
    <w:rsid w:val="00282BB9"/>
    <w:rsid w:val="00290045"/>
    <w:rsid w:val="00294BA8"/>
    <w:rsid w:val="002A0A10"/>
    <w:rsid w:val="002D4298"/>
    <w:rsid w:val="00305E0D"/>
    <w:rsid w:val="00323B67"/>
    <w:rsid w:val="00327941"/>
    <w:rsid w:val="00334183"/>
    <w:rsid w:val="003343AB"/>
    <w:rsid w:val="00337667"/>
    <w:rsid w:val="00343199"/>
    <w:rsid w:val="003453C6"/>
    <w:rsid w:val="003573BD"/>
    <w:rsid w:val="00363592"/>
    <w:rsid w:val="0036720E"/>
    <w:rsid w:val="0037199E"/>
    <w:rsid w:val="00371B1F"/>
    <w:rsid w:val="00385769"/>
    <w:rsid w:val="00391799"/>
    <w:rsid w:val="003932BE"/>
    <w:rsid w:val="003B3654"/>
    <w:rsid w:val="003C37F2"/>
    <w:rsid w:val="003F601A"/>
    <w:rsid w:val="00400A93"/>
    <w:rsid w:val="004016AC"/>
    <w:rsid w:val="00406F57"/>
    <w:rsid w:val="00407722"/>
    <w:rsid w:val="004238CD"/>
    <w:rsid w:val="00433ACE"/>
    <w:rsid w:val="004501D1"/>
    <w:rsid w:val="00457C8F"/>
    <w:rsid w:val="00463856"/>
    <w:rsid w:val="00466FFA"/>
    <w:rsid w:val="00467039"/>
    <w:rsid w:val="0047459A"/>
    <w:rsid w:val="004760E4"/>
    <w:rsid w:val="0049204B"/>
    <w:rsid w:val="004D1904"/>
    <w:rsid w:val="004E28AC"/>
    <w:rsid w:val="004E5009"/>
    <w:rsid w:val="004F2CEB"/>
    <w:rsid w:val="00505CBD"/>
    <w:rsid w:val="00513FE6"/>
    <w:rsid w:val="005161DF"/>
    <w:rsid w:val="0052786E"/>
    <w:rsid w:val="00532486"/>
    <w:rsid w:val="0053332D"/>
    <w:rsid w:val="00542A2F"/>
    <w:rsid w:val="005431C6"/>
    <w:rsid w:val="005628B8"/>
    <w:rsid w:val="005670BC"/>
    <w:rsid w:val="00567511"/>
    <w:rsid w:val="00570F0E"/>
    <w:rsid w:val="0058247B"/>
    <w:rsid w:val="00585746"/>
    <w:rsid w:val="00591054"/>
    <w:rsid w:val="00596435"/>
    <w:rsid w:val="0059710A"/>
    <w:rsid w:val="005B3866"/>
    <w:rsid w:val="005C23AE"/>
    <w:rsid w:val="005D30CA"/>
    <w:rsid w:val="005E0685"/>
    <w:rsid w:val="005E7675"/>
    <w:rsid w:val="005E7EA6"/>
    <w:rsid w:val="005F1ABD"/>
    <w:rsid w:val="005F2675"/>
    <w:rsid w:val="00605031"/>
    <w:rsid w:val="0060557D"/>
    <w:rsid w:val="00620DC3"/>
    <w:rsid w:val="00626CA9"/>
    <w:rsid w:val="00642040"/>
    <w:rsid w:val="0064472B"/>
    <w:rsid w:val="00650A6D"/>
    <w:rsid w:val="006559EB"/>
    <w:rsid w:val="00662FAC"/>
    <w:rsid w:val="00672DE4"/>
    <w:rsid w:val="00674A8F"/>
    <w:rsid w:val="00675DAD"/>
    <w:rsid w:val="00676A7A"/>
    <w:rsid w:val="006A4649"/>
    <w:rsid w:val="006B58A8"/>
    <w:rsid w:val="006C76FD"/>
    <w:rsid w:val="006C787E"/>
    <w:rsid w:val="006D33BA"/>
    <w:rsid w:val="006D6F32"/>
    <w:rsid w:val="006F15E8"/>
    <w:rsid w:val="00702398"/>
    <w:rsid w:val="007116C2"/>
    <w:rsid w:val="00723872"/>
    <w:rsid w:val="00735578"/>
    <w:rsid w:val="00741236"/>
    <w:rsid w:val="00742983"/>
    <w:rsid w:val="0076312B"/>
    <w:rsid w:val="007650D0"/>
    <w:rsid w:val="00770ED9"/>
    <w:rsid w:val="00774744"/>
    <w:rsid w:val="00775B3C"/>
    <w:rsid w:val="00780EB2"/>
    <w:rsid w:val="00785121"/>
    <w:rsid w:val="007A66E9"/>
    <w:rsid w:val="007B6C43"/>
    <w:rsid w:val="007C0C43"/>
    <w:rsid w:val="007C10C7"/>
    <w:rsid w:val="007C1346"/>
    <w:rsid w:val="007C41F4"/>
    <w:rsid w:val="007C763F"/>
    <w:rsid w:val="007D01C5"/>
    <w:rsid w:val="007D2F9A"/>
    <w:rsid w:val="007D5055"/>
    <w:rsid w:val="007D52E5"/>
    <w:rsid w:val="007F6DB4"/>
    <w:rsid w:val="00804C0C"/>
    <w:rsid w:val="00813FF5"/>
    <w:rsid w:val="008143F7"/>
    <w:rsid w:val="00817F5D"/>
    <w:rsid w:val="008274A5"/>
    <w:rsid w:val="00831188"/>
    <w:rsid w:val="00840D7C"/>
    <w:rsid w:val="00840ED2"/>
    <w:rsid w:val="00850E1A"/>
    <w:rsid w:val="008524EB"/>
    <w:rsid w:val="00852DFB"/>
    <w:rsid w:val="0086290F"/>
    <w:rsid w:val="00863A8F"/>
    <w:rsid w:val="00870AFD"/>
    <w:rsid w:val="00874ED9"/>
    <w:rsid w:val="00882266"/>
    <w:rsid w:val="008A22A9"/>
    <w:rsid w:val="008A5266"/>
    <w:rsid w:val="008B0BDB"/>
    <w:rsid w:val="008B24B6"/>
    <w:rsid w:val="008B336C"/>
    <w:rsid w:val="008B7B46"/>
    <w:rsid w:val="008C50A7"/>
    <w:rsid w:val="008C6E0A"/>
    <w:rsid w:val="008D017F"/>
    <w:rsid w:val="008D7C79"/>
    <w:rsid w:val="008E0716"/>
    <w:rsid w:val="008E28B3"/>
    <w:rsid w:val="008E3850"/>
    <w:rsid w:val="008F128C"/>
    <w:rsid w:val="008F727E"/>
    <w:rsid w:val="0090258D"/>
    <w:rsid w:val="00903232"/>
    <w:rsid w:val="00917D61"/>
    <w:rsid w:val="00923C68"/>
    <w:rsid w:val="009250F4"/>
    <w:rsid w:val="009365FE"/>
    <w:rsid w:val="0095176E"/>
    <w:rsid w:val="00954E3E"/>
    <w:rsid w:val="0096063E"/>
    <w:rsid w:val="0096430C"/>
    <w:rsid w:val="00980039"/>
    <w:rsid w:val="00985384"/>
    <w:rsid w:val="0098619B"/>
    <w:rsid w:val="00990CD6"/>
    <w:rsid w:val="00991E9D"/>
    <w:rsid w:val="009A399B"/>
    <w:rsid w:val="009A5BF0"/>
    <w:rsid w:val="009A6BA6"/>
    <w:rsid w:val="009B1BD1"/>
    <w:rsid w:val="009B7C4D"/>
    <w:rsid w:val="009C4BF5"/>
    <w:rsid w:val="009E32A1"/>
    <w:rsid w:val="009F121B"/>
    <w:rsid w:val="00A01BE2"/>
    <w:rsid w:val="00A06C6C"/>
    <w:rsid w:val="00A13FBA"/>
    <w:rsid w:val="00A17E4C"/>
    <w:rsid w:val="00A32D92"/>
    <w:rsid w:val="00A4057E"/>
    <w:rsid w:val="00A541D1"/>
    <w:rsid w:val="00A56C9A"/>
    <w:rsid w:val="00A646A6"/>
    <w:rsid w:val="00A76907"/>
    <w:rsid w:val="00A76DD3"/>
    <w:rsid w:val="00A81BDF"/>
    <w:rsid w:val="00A8590E"/>
    <w:rsid w:val="00AA2D12"/>
    <w:rsid w:val="00AA364B"/>
    <w:rsid w:val="00AC02B3"/>
    <w:rsid w:val="00AF7306"/>
    <w:rsid w:val="00AF7BB1"/>
    <w:rsid w:val="00AF7EE4"/>
    <w:rsid w:val="00B01EEC"/>
    <w:rsid w:val="00B20D9E"/>
    <w:rsid w:val="00B25B02"/>
    <w:rsid w:val="00B316C1"/>
    <w:rsid w:val="00B4386C"/>
    <w:rsid w:val="00B4618B"/>
    <w:rsid w:val="00B56607"/>
    <w:rsid w:val="00B57108"/>
    <w:rsid w:val="00B578C3"/>
    <w:rsid w:val="00B616CB"/>
    <w:rsid w:val="00B62578"/>
    <w:rsid w:val="00B63403"/>
    <w:rsid w:val="00B6748E"/>
    <w:rsid w:val="00B710B6"/>
    <w:rsid w:val="00B761FD"/>
    <w:rsid w:val="00B9204B"/>
    <w:rsid w:val="00BA0F5E"/>
    <w:rsid w:val="00BA4AAA"/>
    <w:rsid w:val="00BB4503"/>
    <w:rsid w:val="00BB764C"/>
    <w:rsid w:val="00BC1789"/>
    <w:rsid w:val="00BC7983"/>
    <w:rsid w:val="00BD4948"/>
    <w:rsid w:val="00BE0B1D"/>
    <w:rsid w:val="00BE2773"/>
    <w:rsid w:val="00BF1CFA"/>
    <w:rsid w:val="00BF2C23"/>
    <w:rsid w:val="00C0081D"/>
    <w:rsid w:val="00C05D69"/>
    <w:rsid w:val="00C10338"/>
    <w:rsid w:val="00C14CE9"/>
    <w:rsid w:val="00C227BF"/>
    <w:rsid w:val="00C24824"/>
    <w:rsid w:val="00C24A42"/>
    <w:rsid w:val="00C24AF2"/>
    <w:rsid w:val="00C33607"/>
    <w:rsid w:val="00C33818"/>
    <w:rsid w:val="00C36DE8"/>
    <w:rsid w:val="00C40909"/>
    <w:rsid w:val="00C469EB"/>
    <w:rsid w:val="00C51E39"/>
    <w:rsid w:val="00C52781"/>
    <w:rsid w:val="00C53BBE"/>
    <w:rsid w:val="00C5707F"/>
    <w:rsid w:val="00C629D1"/>
    <w:rsid w:val="00C8555E"/>
    <w:rsid w:val="00CC253D"/>
    <w:rsid w:val="00CD6A1E"/>
    <w:rsid w:val="00CE3315"/>
    <w:rsid w:val="00CE7B5A"/>
    <w:rsid w:val="00D21659"/>
    <w:rsid w:val="00D33ACF"/>
    <w:rsid w:val="00D35389"/>
    <w:rsid w:val="00D42961"/>
    <w:rsid w:val="00D44813"/>
    <w:rsid w:val="00D5034F"/>
    <w:rsid w:val="00D6500D"/>
    <w:rsid w:val="00D76103"/>
    <w:rsid w:val="00DD2668"/>
    <w:rsid w:val="00DD33A1"/>
    <w:rsid w:val="00DE6CE9"/>
    <w:rsid w:val="00E1512A"/>
    <w:rsid w:val="00E15354"/>
    <w:rsid w:val="00E15E13"/>
    <w:rsid w:val="00E23581"/>
    <w:rsid w:val="00E3366E"/>
    <w:rsid w:val="00E40A0E"/>
    <w:rsid w:val="00E43B3E"/>
    <w:rsid w:val="00E452DE"/>
    <w:rsid w:val="00E61582"/>
    <w:rsid w:val="00E6472C"/>
    <w:rsid w:val="00E64C66"/>
    <w:rsid w:val="00E6541F"/>
    <w:rsid w:val="00E70697"/>
    <w:rsid w:val="00E71E1E"/>
    <w:rsid w:val="00E83957"/>
    <w:rsid w:val="00E902C9"/>
    <w:rsid w:val="00E93478"/>
    <w:rsid w:val="00E953B6"/>
    <w:rsid w:val="00E97C32"/>
    <w:rsid w:val="00EA17A2"/>
    <w:rsid w:val="00EB0AB9"/>
    <w:rsid w:val="00EB0FDA"/>
    <w:rsid w:val="00EB2487"/>
    <w:rsid w:val="00EC2A2C"/>
    <w:rsid w:val="00ED2BC7"/>
    <w:rsid w:val="00ED2BD4"/>
    <w:rsid w:val="00ED440F"/>
    <w:rsid w:val="00EE74E2"/>
    <w:rsid w:val="00F04628"/>
    <w:rsid w:val="00F06D8E"/>
    <w:rsid w:val="00F14DBD"/>
    <w:rsid w:val="00F15A73"/>
    <w:rsid w:val="00F212CC"/>
    <w:rsid w:val="00F2390E"/>
    <w:rsid w:val="00F274CE"/>
    <w:rsid w:val="00F309F2"/>
    <w:rsid w:val="00F32A10"/>
    <w:rsid w:val="00F37F00"/>
    <w:rsid w:val="00F40A50"/>
    <w:rsid w:val="00F5120E"/>
    <w:rsid w:val="00F5632E"/>
    <w:rsid w:val="00F706A3"/>
    <w:rsid w:val="00F72503"/>
    <w:rsid w:val="00F73C24"/>
    <w:rsid w:val="00F84F97"/>
    <w:rsid w:val="00FA1B5F"/>
    <w:rsid w:val="00FA346C"/>
    <w:rsid w:val="00FA465E"/>
    <w:rsid w:val="00FA5041"/>
    <w:rsid w:val="00FB4C7F"/>
    <w:rsid w:val="00FC086E"/>
    <w:rsid w:val="00FD32B2"/>
    <w:rsid w:val="00FE10A1"/>
    <w:rsid w:val="00FE177D"/>
    <w:rsid w:val="00FE28FF"/>
    <w:rsid w:val="00FE5AE0"/>
    <w:rsid w:val="00FE6489"/>
    <w:rsid w:val="00FE6B0C"/>
    <w:rsid w:val="00FF0ED0"/>
  </w:rsids>
  <m:mathPr>
    <m:mathFont m:val="Cambria Math"/>
    <m:brkBin m:val="before"/>
    <m:brkBinSub m:val="--"/>
    <m:smallFrac/>
    <m:dispDef/>
    <m:lMargin m:val="0"/>
    <m:rMargin m:val="0"/>
    <m:defJc m:val="centerGroup"/>
    <m:wrapIndent m:val="1440"/>
    <m:intLim m:val="subSup"/>
    <m:naryLim m:val="undOvr"/>
  </m:mathPr>
  <w:themeFontLang w:val="en-GB"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86EF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6063E"/>
    <w:rPr>
      <w:rFonts w:ascii="Arial" w:hAnsi="Arial" w:cs="Arial"/>
      <w:color w:val="000000"/>
      <w:sz w:val="22"/>
      <w:szCs w:val="22"/>
      <w:lang w:val="en-GB" w:eastAsia="sv-SE"/>
    </w:rPr>
  </w:style>
  <w:style w:type="paragraph" w:styleId="Heading1">
    <w:name w:val="heading 1"/>
    <w:basedOn w:val="Normal"/>
    <w:next w:val="Normal"/>
    <w:link w:val="Heading1Char"/>
    <w:uiPriority w:val="9"/>
    <w:qFormat/>
    <w:rsid w:val="009606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324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063E"/>
    <w:rPr>
      <w:rFonts w:asciiTheme="majorHAnsi" w:eastAsiaTheme="majorEastAsia" w:hAnsiTheme="majorHAnsi" w:cstheme="majorBidi"/>
      <w:color w:val="2E74B5" w:themeColor="accent1" w:themeShade="BF"/>
      <w:sz w:val="32"/>
      <w:szCs w:val="32"/>
      <w:lang w:val="sv-SE" w:eastAsia="sv-SE"/>
    </w:rPr>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
    <w:basedOn w:val="Normal"/>
    <w:link w:val="ListParagraphChar"/>
    <w:uiPriority w:val="34"/>
    <w:qFormat/>
    <w:rsid w:val="0096063E"/>
    <w:pPr>
      <w:ind w:left="720"/>
      <w:contextualSpacing/>
    </w:pPr>
  </w:style>
  <w:style w:type="paragraph" w:styleId="TOCHeading">
    <w:name w:val="TOC Heading"/>
    <w:basedOn w:val="Heading1"/>
    <w:next w:val="Normal"/>
    <w:uiPriority w:val="39"/>
    <w:unhideWhenUsed/>
    <w:qFormat/>
    <w:rsid w:val="0096063E"/>
    <w:pPr>
      <w:spacing w:before="480"/>
      <w:outlineLvl w:val="9"/>
    </w:pPr>
    <w:rPr>
      <w:b/>
      <w:bCs/>
      <w:sz w:val="28"/>
      <w:szCs w:val="28"/>
      <w:lang w:val="en-US" w:eastAsia="en-US"/>
    </w:rPr>
  </w:style>
  <w:style w:type="paragraph" w:styleId="TOC1">
    <w:name w:val="toc 1"/>
    <w:basedOn w:val="Normal"/>
    <w:next w:val="Normal"/>
    <w:autoRedefine/>
    <w:uiPriority w:val="39"/>
    <w:unhideWhenUsed/>
    <w:rsid w:val="005D30CA"/>
    <w:pPr>
      <w:tabs>
        <w:tab w:val="right" w:leader="dot" w:pos="8488"/>
      </w:tabs>
      <w:spacing w:before="120" w:after="0"/>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E7EA6"/>
    <w:pPr>
      <w:spacing w:before="120" w:after="0"/>
      <w:ind w:left="220"/>
    </w:pPr>
    <w:rPr>
      <w:rFonts w:asciiTheme="minorHAnsi" w:hAnsiTheme="minorHAnsi" w:cstheme="minorHAnsi"/>
      <w:b/>
      <w:bCs/>
    </w:rPr>
  </w:style>
  <w:style w:type="paragraph" w:styleId="TOC3">
    <w:name w:val="toc 3"/>
    <w:basedOn w:val="Normal"/>
    <w:next w:val="Normal"/>
    <w:autoRedefine/>
    <w:uiPriority w:val="39"/>
    <w:semiHidden/>
    <w:unhideWhenUsed/>
    <w:rsid w:val="005E7EA6"/>
    <w:pPr>
      <w:spacing w:after="0"/>
      <w:ind w:left="44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5E7EA6"/>
    <w:pPr>
      <w:spacing w:after="0"/>
      <w:ind w:left="66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5E7EA6"/>
    <w:pPr>
      <w:spacing w:after="0"/>
      <w:ind w:left="88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5E7EA6"/>
    <w:pPr>
      <w:spacing w:after="0"/>
      <w:ind w:left="11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5E7EA6"/>
    <w:pPr>
      <w:spacing w:after="0"/>
      <w:ind w:left="132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5E7EA6"/>
    <w:pPr>
      <w:spacing w:after="0"/>
      <w:ind w:left="154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5E7EA6"/>
    <w:pPr>
      <w:spacing w:after="0"/>
      <w:ind w:left="1760"/>
    </w:pPr>
    <w:rPr>
      <w:rFonts w:asciiTheme="minorHAnsi" w:hAnsiTheme="minorHAnsi" w:cstheme="minorHAnsi"/>
      <w:sz w:val="20"/>
      <w:szCs w:val="20"/>
    </w:rPr>
  </w:style>
  <w:style w:type="character" w:styleId="Hyperlink">
    <w:name w:val="Hyperlink"/>
    <w:basedOn w:val="DefaultParagraphFont"/>
    <w:uiPriority w:val="99"/>
    <w:unhideWhenUsed/>
    <w:rsid w:val="005E7EA6"/>
    <w:rPr>
      <w:color w:val="0563C1" w:themeColor="hyperlink"/>
      <w:u w:val="single"/>
    </w:rPr>
  </w:style>
  <w:style w:type="paragraph" w:styleId="FootnoteText">
    <w:name w:val="footnote text"/>
    <w:basedOn w:val="Normal"/>
    <w:link w:val="FootnoteTextChar"/>
    <w:uiPriority w:val="99"/>
    <w:unhideWhenUsed/>
    <w:rsid w:val="0060557D"/>
    <w:pPr>
      <w:spacing w:after="0" w:line="240" w:lineRule="auto"/>
    </w:pPr>
    <w:rPr>
      <w:sz w:val="24"/>
      <w:szCs w:val="24"/>
    </w:rPr>
  </w:style>
  <w:style w:type="character" w:customStyle="1" w:styleId="FootnoteTextChar">
    <w:name w:val="Footnote Text Char"/>
    <w:basedOn w:val="DefaultParagraphFont"/>
    <w:link w:val="FootnoteText"/>
    <w:uiPriority w:val="99"/>
    <w:rsid w:val="0060557D"/>
    <w:rPr>
      <w:rFonts w:ascii="Arial" w:hAnsi="Arial" w:cs="Arial"/>
      <w:color w:val="000000"/>
      <w:lang w:val="en-GB" w:eastAsia="sv-SE"/>
    </w:rPr>
  </w:style>
  <w:style w:type="character" w:styleId="FootnoteReference">
    <w:name w:val="footnote reference"/>
    <w:basedOn w:val="DefaultParagraphFont"/>
    <w:uiPriority w:val="99"/>
    <w:unhideWhenUsed/>
    <w:rsid w:val="0060557D"/>
    <w:rPr>
      <w:vertAlign w:val="superscript"/>
    </w:rPr>
  </w:style>
  <w:style w:type="table" w:styleId="TableGrid">
    <w:name w:val="Table Grid"/>
    <w:basedOn w:val="TableNormal"/>
    <w:uiPriority w:val="59"/>
    <w:rsid w:val="00EE7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0258D"/>
    <w:pPr>
      <w:tabs>
        <w:tab w:val="center" w:pos="4252"/>
        <w:tab w:val="right" w:pos="8504"/>
      </w:tabs>
      <w:spacing w:after="0" w:line="240" w:lineRule="auto"/>
    </w:pPr>
  </w:style>
  <w:style w:type="character" w:customStyle="1" w:styleId="FooterChar">
    <w:name w:val="Footer Char"/>
    <w:basedOn w:val="DefaultParagraphFont"/>
    <w:link w:val="Footer"/>
    <w:uiPriority w:val="99"/>
    <w:rsid w:val="0090258D"/>
    <w:rPr>
      <w:rFonts w:ascii="Arial" w:hAnsi="Arial" w:cs="Arial"/>
      <w:color w:val="000000"/>
      <w:sz w:val="22"/>
      <w:szCs w:val="22"/>
      <w:lang w:val="en-GB" w:eastAsia="sv-SE"/>
    </w:rPr>
  </w:style>
  <w:style w:type="character" w:styleId="PageNumber">
    <w:name w:val="page number"/>
    <w:basedOn w:val="DefaultParagraphFont"/>
    <w:uiPriority w:val="99"/>
    <w:semiHidden/>
    <w:unhideWhenUsed/>
    <w:rsid w:val="0090258D"/>
  </w:style>
  <w:style w:type="paragraph" w:styleId="Header">
    <w:name w:val="header"/>
    <w:basedOn w:val="Normal"/>
    <w:link w:val="HeaderChar"/>
    <w:uiPriority w:val="99"/>
    <w:unhideWhenUsed/>
    <w:rsid w:val="00385769"/>
    <w:pPr>
      <w:tabs>
        <w:tab w:val="center" w:pos="4252"/>
        <w:tab w:val="right" w:pos="8504"/>
      </w:tabs>
      <w:spacing w:after="0" w:line="240" w:lineRule="auto"/>
    </w:pPr>
  </w:style>
  <w:style w:type="character" w:customStyle="1" w:styleId="HeaderChar">
    <w:name w:val="Header Char"/>
    <w:basedOn w:val="DefaultParagraphFont"/>
    <w:link w:val="Header"/>
    <w:uiPriority w:val="99"/>
    <w:rsid w:val="00385769"/>
    <w:rPr>
      <w:rFonts w:ascii="Arial" w:hAnsi="Arial" w:cs="Arial"/>
      <w:color w:val="000000"/>
      <w:sz w:val="22"/>
      <w:szCs w:val="22"/>
      <w:lang w:val="en-GB" w:eastAsia="sv-SE"/>
    </w:rPr>
  </w:style>
  <w:style w:type="paragraph" w:styleId="BalloonText">
    <w:name w:val="Balloon Text"/>
    <w:basedOn w:val="Normal"/>
    <w:link w:val="BalloonTextChar"/>
    <w:uiPriority w:val="99"/>
    <w:semiHidden/>
    <w:unhideWhenUsed/>
    <w:rsid w:val="00323B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3B67"/>
    <w:rPr>
      <w:rFonts w:ascii="Tahoma" w:hAnsi="Tahoma" w:cs="Tahoma"/>
      <w:color w:val="000000"/>
      <w:sz w:val="16"/>
      <w:szCs w:val="16"/>
      <w:lang w:val="en-GB" w:eastAsia="sv-SE"/>
    </w:rPr>
  </w:style>
  <w:style w:type="character" w:customStyle="1" w:styleId="gmaildefault">
    <w:name w:val="gmail_default"/>
    <w:basedOn w:val="DefaultParagraphFont"/>
    <w:rsid w:val="00990CD6"/>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990CD6"/>
    <w:rPr>
      <w:rFonts w:ascii="Arial" w:hAnsi="Arial" w:cs="Arial"/>
      <w:color w:val="000000"/>
      <w:sz w:val="22"/>
      <w:szCs w:val="22"/>
      <w:lang w:val="en-GB" w:eastAsia="sv-SE"/>
    </w:rPr>
  </w:style>
  <w:style w:type="paragraph" w:styleId="NoSpacing">
    <w:name w:val="No Spacing"/>
    <w:uiPriority w:val="1"/>
    <w:qFormat/>
    <w:rsid w:val="00775B3C"/>
    <w:pPr>
      <w:spacing w:after="0" w:line="240" w:lineRule="auto"/>
    </w:pPr>
    <w:rPr>
      <w:rFonts w:ascii="Arial" w:hAnsi="Arial" w:cs="Arial"/>
      <w:color w:val="000000"/>
      <w:sz w:val="22"/>
      <w:szCs w:val="22"/>
      <w:lang w:val="en-GB" w:eastAsia="sv-SE"/>
    </w:rPr>
  </w:style>
  <w:style w:type="paragraph" w:styleId="Title">
    <w:name w:val="Title"/>
    <w:basedOn w:val="Normal"/>
    <w:next w:val="Normal"/>
    <w:link w:val="TitleChar"/>
    <w:uiPriority w:val="10"/>
    <w:qFormat/>
    <w:rsid w:val="00775B3C"/>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75B3C"/>
    <w:rPr>
      <w:rFonts w:asciiTheme="majorHAnsi" w:eastAsiaTheme="majorEastAsia" w:hAnsiTheme="majorHAnsi" w:cstheme="majorBidi"/>
      <w:spacing w:val="-10"/>
      <w:kern w:val="28"/>
      <w:sz w:val="56"/>
      <w:szCs w:val="56"/>
      <w:lang w:val="en-GB" w:eastAsia="sv-SE"/>
    </w:rPr>
  </w:style>
  <w:style w:type="paragraph" w:styleId="Subtitle">
    <w:name w:val="Subtitle"/>
    <w:basedOn w:val="Normal"/>
    <w:next w:val="Normal"/>
    <w:link w:val="SubtitleChar"/>
    <w:uiPriority w:val="11"/>
    <w:qFormat/>
    <w:rsid w:val="00775B3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75B3C"/>
    <w:rPr>
      <w:rFonts w:eastAsiaTheme="minorEastAsia"/>
      <w:color w:val="5A5A5A" w:themeColor="text1" w:themeTint="A5"/>
      <w:spacing w:val="15"/>
      <w:sz w:val="22"/>
      <w:szCs w:val="22"/>
      <w:lang w:val="en-GB" w:eastAsia="sv-SE"/>
    </w:rPr>
  </w:style>
  <w:style w:type="paragraph" w:customStyle="1" w:styleId="Default">
    <w:name w:val="Default"/>
    <w:rsid w:val="008E3850"/>
    <w:pPr>
      <w:widowControl w:val="0"/>
      <w:autoSpaceDE w:val="0"/>
      <w:autoSpaceDN w:val="0"/>
      <w:adjustRightInd w:val="0"/>
      <w:spacing w:after="0" w:line="240" w:lineRule="auto"/>
    </w:pPr>
    <w:rPr>
      <w:rFonts w:ascii="DINPro-Bold" w:hAnsi="DINPro-Bold" w:cs="DINPro-Bold"/>
      <w:color w:val="000000"/>
    </w:rPr>
  </w:style>
  <w:style w:type="paragraph" w:customStyle="1" w:styleId="Pa0">
    <w:name w:val="Pa0"/>
    <w:basedOn w:val="Default"/>
    <w:next w:val="Default"/>
    <w:uiPriority w:val="99"/>
    <w:rsid w:val="008E3850"/>
    <w:pPr>
      <w:spacing w:line="241" w:lineRule="atLeast"/>
    </w:pPr>
    <w:rPr>
      <w:rFonts w:cs="Times New Roman"/>
      <w:color w:val="auto"/>
    </w:rPr>
  </w:style>
  <w:style w:type="character" w:customStyle="1" w:styleId="A2">
    <w:name w:val="A2"/>
    <w:uiPriority w:val="99"/>
    <w:rsid w:val="008E3850"/>
    <w:rPr>
      <w:rFonts w:cs="DINPro-Bold"/>
      <w:b/>
      <w:bCs/>
      <w:color w:val="000000"/>
      <w:sz w:val="54"/>
      <w:szCs w:val="54"/>
    </w:rPr>
  </w:style>
  <w:style w:type="character" w:customStyle="1" w:styleId="A1">
    <w:name w:val="A1"/>
    <w:uiPriority w:val="99"/>
    <w:rsid w:val="008E3850"/>
    <w:rPr>
      <w:rFonts w:cs="DINPro-Bold"/>
      <w:b/>
      <w:bCs/>
      <w:color w:val="000000"/>
      <w:sz w:val="32"/>
      <w:szCs w:val="32"/>
    </w:rPr>
  </w:style>
  <w:style w:type="character" w:styleId="CommentReference">
    <w:name w:val="annotation reference"/>
    <w:basedOn w:val="DefaultParagraphFont"/>
    <w:uiPriority w:val="99"/>
    <w:semiHidden/>
    <w:unhideWhenUsed/>
    <w:rsid w:val="00E40A0E"/>
    <w:rPr>
      <w:sz w:val="16"/>
      <w:szCs w:val="16"/>
    </w:rPr>
  </w:style>
  <w:style w:type="paragraph" w:styleId="CommentText">
    <w:name w:val="annotation text"/>
    <w:basedOn w:val="Normal"/>
    <w:link w:val="CommentTextChar"/>
    <w:uiPriority w:val="99"/>
    <w:semiHidden/>
    <w:unhideWhenUsed/>
    <w:rsid w:val="00E40A0E"/>
    <w:pPr>
      <w:spacing w:line="240" w:lineRule="auto"/>
    </w:pPr>
    <w:rPr>
      <w:sz w:val="20"/>
      <w:szCs w:val="20"/>
    </w:rPr>
  </w:style>
  <w:style w:type="character" w:customStyle="1" w:styleId="CommentTextChar">
    <w:name w:val="Comment Text Char"/>
    <w:basedOn w:val="DefaultParagraphFont"/>
    <w:link w:val="CommentText"/>
    <w:uiPriority w:val="99"/>
    <w:semiHidden/>
    <w:rsid w:val="00E40A0E"/>
    <w:rPr>
      <w:rFonts w:ascii="Arial" w:hAnsi="Arial" w:cs="Arial"/>
      <w:color w:val="000000"/>
      <w:sz w:val="20"/>
      <w:szCs w:val="20"/>
      <w:lang w:val="en-GB" w:eastAsia="sv-SE"/>
    </w:rPr>
  </w:style>
  <w:style w:type="paragraph" w:styleId="CommentSubject">
    <w:name w:val="annotation subject"/>
    <w:basedOn w:val="CommentText"/>
    <w:next w:val="CommentText"/>
    <w:link w:val="CommentSubjectChar"/>
    <w:uiPriority w:val="99"/>
    <w:semiHidden/>
    <w:unhideWhenUsed/>
    <w:rsid w:val="00E40A0E"/>
    <w:rPr>
      <w:b/>
      <w:bCs/>
    </w:rPr>
  </w:style>
  <w:style w:type="character" w:customStyle="1" w:styleId="CommentSubjectChar">
    <w:name w:val="Comment Subject Char"/>
    <w:basedOn w:val="CommentTextChar"/>
    <w:link w:val="CommentSubject"/>
    <w:uiPriority w:val="99"/>
    <w:semiHidden/>
    <w:rsid w:val="00E40A0E"/>
    <w:rPr>
      <w:rFonts w:ascii="Arial" w:hAnsi="Arial" w:cs="Arial"/>
      <w:b/>
      <w:bCs/>
      <w:color w:val="000000"/>
      <w:sz w:val="20"/>
      <w:szCs w:val="20"/>
      <w:lang w:val="en-GB" w:eastAsia="sv-SE"/>
    </w:rPr>
  </w:style>
  <w:style w:type="character" w:styleId="UnresolvedMention">
    <w:name w:val="Unresolved Mention"/>
    <w:basedOn w:val="DefaultParagraphFont"/>
    <w:uiPriority w:val="99"/>
    <w:rsid w:val="00874ED9"/>
    <w:rPr>
      <w:color w:val="605E5C"/>
      <w:shd w:val="clear" w:color="auto" w:fill="E1DFDD"/>
    </w:rPr>
  </w:style>
  <w:style w:type="character" w:styleId="FollowedHyperlink">
    <w:name w:val="FollowedHyperlink"/>
    <w:basedOn w:val="DefaultParagraphFont"/>
    <w:uiPriority w:val="99"/>
    <w:semiHidden/>
    <w:unhideWhenUsed/>
    <w:rsid w:val="00874ED9"/>
    <w:rPr>
      <w:color w:val="954F72" w:themeColor="followedHyperlink"/>
      <w:u w:val="single"/>
    </w:rPr>
  </w:style>
  <w:style w:type="paragraph" w:styleId="Revision">
    <w:name w:val="Revision"/>
    <w:hidden/>
    <w:uiPriority w:val="99"/>
    <w:semiHidden/>
    <w:rsid w:val="00542A2F"/>
    <w:pPr>
      <w:spacing w:after="0" w:line="240" w:lineRule="auto"/>
    </w:pPr>
    <w:rPr>
      <w:rFonts w:ascii="Arial" w:hAnsi="Arial" w:cs="Arial"/>
      <w:color w:val="000000"/>
      <w:sz w:val="22"/>
      <w:szCs w:val="22"/>
      <w:lang w:val="en-GB" w:eastAsia="sv-SE"/>
    </w:rPr>
  </w:style>
  <w:style w:type="character" w:customStyle="1" w:styleId="Heading2Char">
    <w:name w:val="Heading 2 Char"/>
    <w:basedOn w:val="DefaultParagraphFont"/>
    <w:link w:val="Heading2"/>
    <w:uiPriority w:val="9"/>
    <w:rsid w:val="00532486"/>
    <w:rPr>
      <w:rFonts w:asciiTheme="majorHAnsi" w:eastAsiaTheme="majorEastAsia" w:hAnsiTheme="majorHAnsi" w:cstheme="majorBidi"/>
      <w:color w:val="2E74B5" w:themeColor="accent1" w:themeShade="BF"/>
      <w:sz w:val="26"/>
      <w:szCs w:val="26"/>
      <w:lang w:val="en-GB" w:eastAsia="sv-SE"/>
    </w:rPr>
  </w:style>
  <w:style w:type="character" w:customStyle="1" w:styleId="hgkelc">
    <w:name w:val="hgkelc"/>
    <w:basedOn w:val="DefaultParagraphFont"/>
    <w:rsid w:val="00067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7664">
      <w:bodyDiv w:val="1"/>
      <w:marLeft w:val="0"/>
      <w:marRight w:val="0"/>
      <w:marTop w:val="0"/>
      <w:marBottom w:val="0"/>
      <w:divBdr>
        <w:top w:val="none" w:sz="0" w:space="0" w:color="auto"/>
        <w:left w:val="none" w:sz="0" w:space="0" w:color="auto"/>
        <w:bottom w:val="none" w:sz="0" w:space="0" w:color="auto"/>
        <w:right w:val="none" w:sz="0" w:space="0" w:color="auto"/>
      </w:divBdr>
    </w:div>
    <w:div w:id="1003700169">
      <w:bodyDiv w:val="1"/>
      <w:marLeft w:val="0"/>
      <w:marRight w:val="0"/>
      <w:marTop w:val="0"/>
      <w:marBottom w:val="0"/>
      <w:divBdr>
        <w:top w:val="none" w:sz="0" w:space="0" w:color="auto"/>
        <w:left w:val="none" w:sz="0" w:space="0" w:color="auto"/>
        <w:bottom w:val="none" w:sz="0" w:space="0" w:color="auto"/>
        <w:right w:val="none" w:sz="0" w:space="0" w:color="auto"/>
      </w:divBdr>
      <w:divsChild>
        <w:div w:id="884416857">
          <w:marLeft w:val="547"/>
          <w:marRight w:val="0"/>
          <w:marTop w:val="154"/>
          <w:marBottom w:val="0"/>
          <w:divBdr>
            <w:top w:val="none" w:sz="0" w:space="0" w:color="auto"/>
            <w:left w:val="none" w:sz="0" w:space="0" w:color="auto"/>
            <w:bottom w:val="none" w:sz="0" w:space="0" w:color="auto"/>
            <w:right w:val="none" w:sz="0" w:space="0" w:color="auto"/>
          </w:divBdr>
        </w:div>
        <w:div w:id="318122068">
          <w:marLeft w:val="547"/>
          <w:marRight w:val="0"/>
          <w:marTop w:val="154"/>
          <w:marBottom w:val="0"/>
          <w:divBdr>
            <w:top w:val="none" w:sz="0" w:space="0" w:color="auto"/>
            <w:left w:val="none" w:sz="0" w:space="0" w:color="auto"/>
            <w:bottom w:val="none" w:sz="0" w:space="0" w:color="auto"/>
            <w:right w:val="none" w:sz="0" w:space="0" w:color="auto"/>
          </w:divBdr>
        </w:div>
      </w:divsChild>
    </w:div>
    <w:div w:id="17641819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ernandoalmansa.com/6_Publicaciones.html" TargetMode="External"/><Relationship Id="rId5" Type="http://schemas.openxmlformats.org/officeDocument/2006/relationships/numbering" Target="numbering.xml"/><Relationship Id="rId15"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reliefweb.int/report/world/ifrc-policy-brief-localization-what-it-means-and-how-achieve-it" TargetMode="External"/><Relationship Id="rId2" Type="http://schemas.openxmlformats.org/officeDocument/2006/relationships/hyperlink" Target="https://gblocalisation.ifrc.org/grand-bargain-localisation-workstream/resources/section-3-2/?lang=es" TargetMode="External"/><Relationship Id="rId1" Type="http://schemas.openxmlformats.org/officeDocument/2006/relationships/hyperlink" Target="https://www.euskadi.eus/contenidos/documentacion/publicaciones_humanitaria/es_def/Proceso-de-mejora-PRC.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emf"/><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BB604412479174AB64BF2BF90989DF3" ma:contentTypeVersion="12" ma:contentTypeDescription="Crear nuevo documento." ma:contentTypeScope="" ma:versionID="b68a033644f70ae041cf1e78f63f6fd8">
  <xsd:schema xmlns:xsd="http://www.w3.org/2001/XMLSchema" xmlns:xs="http://www.w3.org/2001/XMLSchema" xmlns:p="http://schemas.microsoft.com/office/2006/metadata/properties" xmlns:ns2="0c2cc0e1-3dde-4d11-927a-37d34f954860" xmlns:ns3="e5dc21a4-d26f-4b51-b5d6-f024c8c68d01" targetNamespace="http://schemas.microsoft.com/office/2006/metadata/properties" ma:root="true" ma:fieldsID="31f29ae764d70c598f8b27995e4f737d" ns2:_="" ns3:_="">
    <xsd:import namespace="0c2cc0e1-3dde-4d11-927a-37d34f954860"/>
    <xsd:import namespace="e5dc21a4-d26f-4b51-b5d6-f024c8c68d0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2cc0e1-3dde-4d11-927a-37d34f95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c21a4-d26f-4b51-b5d6-f024c8c68d01"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3F8F50-BABC-4919-B12F-830A0FE727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B7E1B3-9D69-4B25-9DAA-CA651F351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2cc0e1-3dde-4d11-927a-37d34f954860"/>
    <ds:schemaRef ds:uri="e5dc21a4-d26f-4b51-b5d6-f024c8c68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50642-CF52-E947-A70C-855315114C86}">
  <ds:schemaRefs>
    <ds:schemaRef ds:uri="http://schemas.openxmlformats.org/officeDocument/2006/bibliography"/>
  </ds:schemaRefs>
</ds:datastoreItem>
</file>

<file path=customXml/itemProps4.xml><?xml version="1.0" encoding="utf-8"?>
<ds:datastoreItem xmlns:ds="http://schemas.openxmlformats.org/officeDocument/2006/customXml" ds:itemID="{8E6F1EE7-D6D1-43DC-AFB7-57BCFABC97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RevolucionUnattended</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ALMANSA LOPEZ</dc:creator>
  <cp:lastModifiedBy>HIN</cp:lastModifiedBy>
  <cp:revision>99</cp:revision>
  <cp:lastPrinted>2024-01-22T12:31:00Z</cp:lastPrinted>
  <dcterms:created xsi:type="dcterms:W3CDTF">2024-01-23T11:11:00Z</dcterms:created>
  <dcterms:modified xsi:type="dcterms:W3CDTF">2024-06-26T09:40:00Z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0x0101007BB604412479174AB64BF2BF90989DF3</vt:lpwstr>
  </property>
</Properties>
</file>