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1CCA7" w14:textId="77777777" w:rsidR="00E64C66" w:rsidRPr="00254FE3" w:rsidRDefault="00E64C66" w:rsidP="00305E0D">
      <w:pPr>
        <w:jc w:val="both"/>
        <w:rPr>
          <w:sz w:val="32"/>
          <w:szCs w:val="32"/>
          <w:lang w:val="en-GB"/>
        </w:rPr>
      </w:pPr>
    </w:p>
    <w:p w14:paraId="7669EB35" w14:textId="273E51C9" w:rsidR="00221F26" w:rsidRPr="00254FE3" w:rsidRDefault="00E64C66" w:rsidP="00AC414C">
      <w:pPr>
        <w:pStyle w:val="Default"/>
        <w:spacing w:line="276" w:lineRule="auto"/>
        <w:jc w:val="center"/>
        <w:rPr>
          <w:color w:val="2E74B5" w:themeColor="accent1" w:themeShade="BF"/>
          <w:sz w:val="32"/>
          <w:szCs w:val="32"/>
          <w:lang w:val="en-GB"/>
        </w:rPr>
      </w:pPr>
      <w:r w:rsidRPr="00254FE3">
        <w:rPr>
          <w:color w:val="2E74B5" w:themeColor="accent1" w:themeShade="BF"/>
          <w:sz w:val="32"/>
          <w:szCs w:val="32"/>
          <w:lang w:val="en-GB"/>
        </w:rPr>
        <w:t>TAHUSO</w:t>
      </w:r>
    </w:p>
    <w:p w14:paraId="572B216B" w14:textId="77777777" w:rsidR="00221F26" w:rsidRPr="00254FE3" w:rsidRDefault="00221F26" w:rsidP="00466FFA">
      <w:pPr>
        <w:pStyle w:val="Default"/>
        <w:spacing w:line="276" w:lineRule="auto"/>
        <w:jc w:val="center"/>
        <w:rPr>
          <w:i/>
          <w:iCs/>
          <w:color w:val="2E74B5" w:themeColor="accent1" w:themeShade="BF"/>
          <w:lang w:val="en-GB"/>
        </w:rPr>
      </w:pPr>
    </w:p>
    <w:p w14:paraId="770D673B" w14:textId="77777777" w:rsidR="003453C6" w:rsidRPr="00254FE3" w:rsidRDefault="00221F26" w:rsidP="00466FFA">
      <w:pPr>
        <w:pStyle w:val="Default"/>
        <w:spacing w:line="276" w:lineRule="auto"/>
        <w:jc w:val="center"/>
        <w:rPr>
          <w:color w:val="2E74B5" w:themeColor="accent1" w:themeShade="BF"/>
          <w:lang w:val="en-GB"/>
        </w:rPr>
      </w:pPr>
      <w:r w:rsidRPr="00254FE3">
        <w:rPr>
          <w:b/>
          <w:bCs/>
          <w:color w:val="2E74B5" w:themeColor="accent1" w:themeShade="BF"/>
          <w:lang w:val="en-GB"/>
        </w:rPr>
        <w:t>T</w:t>
      </w:r>
      <w:r w:rsidRPr="00254FE3">
        <w:rPr>
          <w:color w:val="2E74B5" w:themeColor="accent1" w:themeShade="BF"/>
          <w:lang w:val="en-GB"/>
        </w:rPr>
        <w:t xml:space="preserve">ool to </w:t>
      </w:r>
      <w:r w:rsidRPr="00254FE3">
        <w:rPr>
          <w:b/>
          <w:bCs/>
          <w:color w:val="2E74B5" w:themeColor="accent1" w:themeShade="BF"/>
          <w:lang w:val="en-GB"/>
        </w:rPr>
        <w:t>A</w:t>
      </w:r>
      <w:r w:rsidRPr="00254FE3">
        <w:rPr>
          <w:color w:val="2E74B5" w:themeColor="accent1" w:themeShade="BF"/>
          <w:lang w:val="en-GB"/>
        </w:rPr>
        <w:t>ssess and promote</w:t>
      </w:r>
    </w:p>
    <w:p w14:paraId="7E944050" w14:textId="684CF06D" w:rsidR="007116C2" w:rsidRPr="00254FE3" w:rsidRDefault="003453C6" w:rsidP="00466FFA">
      <w:pPr>
        <w:pStyle w:val="Default"/>
        <w:spacing w:line="276" w:lineRule="auto"/>
        <w:jc w:val="center"/>
        <w:rPr>
          <w:color w:val="2E74B5" w:themeColor="accent1" w:themeShade="BF"/>
          <w:lang w:val="en-GB"/>
        </w:rPr>
      </w:pPr>
      <w:r w:rsidRPr="00254FE3">
        <w:rPr>
          <w:b/>
          <w:bCs/>
          <w:color w:val="2E74B5" w:themeColor="accent1" w:themeShade="BF"/>
          <w:lang w:val="en-GB"/>
        </w:rPr>
        <w:t>HU</w:t>
      </w:r>
      <w:r w:rsidRPr="00254FE3">
        <w:rPr>
          <w:color w:val="2E74B5" w:themeColor="accent1" w:themeShade="BF"/>
          <w:lang w:val="en-GB"/>
        </w:rPr>
        <w:t xml:space="preserve">MANITARIAN </w:t>
      </w:r>
      <w:r w:rsidRPr="00254FE3">
        <w:rPr>
          <w:b/>
          <w:bCs/>
          <w:color w:val="2E74B5" w:themeColor="accent1" w:themeShade="BF"/>
          <w:lang w:val="en-GB"/>
        </w:rPr>
        <w:t>SO</w:t>
      </w:r>
      <w:r w:rsidRPr="00254FE3">
        <w:rPr>
          <w:color w:val="2E74B5" w:themeColor="accent1" w:themeShade="BF"/>
          <w:lang w:val="en-GB"/>
        </w:rPr>
        <w:t>VEREIGNTY:</w:t>
      </w:r>
    </w:p>
    <w:p w14:paraId="56B323D6" w14:textId="3D461F10" w:rsidR="00151035" w:rsidRPr="00254FE3" w:rsidRDefault="00AC414C" w:rsidP="00466FFA">
      <w:pPr>
        <w:pStyle w:val="Default"/>
        <w:spacing w:line="276" w:lineRule="auto"/>
        <w:jc w:val="center"/>
        <w:rPr>
          <w:color w:val="2E74B5" w:themeColor="accent1" w:themeShade="BF"/>
          <w:lang w:val="en-GB"/>
        </w:rPr>
      </w:pPr>
      <w:r w:rsidRPr="00254FE3">
        <w:rPr>
          <w:color w:val="2E74B5" w:themeColor="accent1" w:themeShade="BF"/>
          <w:lang w:val="en-GB"/>
        </w:rPr>
        <w:t xml:space="preserve">BASED ON THE </w:t>
      </w:r>
      <w:r w:rsidR="00FF0ED0" w:rsidRPr="00254FE3">
        <w:rPr>
          <w:color w:val="2E74B5" w:themeColor="accent1" w:themeShade="BF"/>
          <w:lang w:val="en-GB"/>
        </w:rPr>
        <w:t xml:space="preserve"> PARTICIPATION, INCLUSION, AUTHORITY</w:t>
      </w:r>
      <w:r w:rsidR="00FF0ED0" w:rsidRPr="00254FE3">
        <w:rPr>
          <w:rStyle w:val="FootnoteReference"/>
          <w:color w:val="2E74B5" w:themeColor="accent1" w:themeShade="BF"/>
          <w:lang w:val="en-GB"/>
        </w:rPr>
        <w:footnoteReference w:id="1"/>
      </w:r>
      <w:r w:rsidRPr="00254FE3">
        <w:rPr>
          <w:color w:val="2E74B5" w:themeColor="accent1" w:themeShade="BF"/>
          <w:lang w:val="en-GB"/>
        </w:rPr>
        <w:t xml:space="preserve"> </w:t>
      </w:r>
      <w:r w:rsidR="00FF0ED0" w:rsidRPr="00254FE3">
        <w:rPr>
          <w:color w:val="2E74B5" w:themeColor="accent1" w:themeShade="BF"/>
          <w:lang w:val="en-GB"/>
        </w:rPr>
        <w:t>AND LOCA</w:t>
      </w:r>
      <w:r w:rsidRPr="00254FE3">
        <w:rPr>
          <w:color w:val="2E74B5" w:themeColor="accent1" w:themeShade="BF"/>
          <w:lang w:val="en-GB"/>
        </w:rPr>
        <w:t>LIZA</w:t>
      </w:r>
      <w:r w:rsidR="00FF0ED0" w:rsidRPr="00254FE3">
        <w:rPr>
          <w:color w:val="2E74B5" w:themeColor="accent1" w:themeShade="BF"/>
          <w:lang w:val="en-GB"/>
        </w:rPr>
        <w:t>TION OF THE SUBJECT POPULATIONS</w:t>
      </w:r>
    </w:p>
    <w:p w14:paraId="0705340F" w14:textId="77777777" w:rsidR="00AA364B" w:rsidRPr="00254FE3" w:rsidRDefault="00874ED9" w:rsidP="00AA364B">
      <w:pPr>
        <w:pStyle w:val="Default"/>
        <w:spacing w:line="276" w:lineRule="auto"/>
        <w:jc w:val="center"/>
        <w:rPr>
          <w:color w:val="2E74B5" w:themeColor="accent1" w:themeShade="BF"/>
          <w:lang w:val="en-GB"/>
        </w:rPr>
      </w:pPr>
      <w:r w:rsidRPr="00254FE3">
        <w:rPr>
          <w:color w:val="2E74B5" w:themeColor="accent1" w:themeShade="BF"/>
          <w:lang w:val="en-GB"/>
        </w:rPr>
        <w:t>OF HUMANITARIAN ACTION</w:t>
      </w:r>
    </w:p>
    <w:p w14:paraId="2A627829" w14:textId="5ECB2B86" w:rsidR="00AA364B" w:rsidRPr="00254FE3" w:rsidRDefault="00AA364B" w:rsidP="00AA364B">
      <w:pPr>
        <w:pStyle w:val="Default"/>
        <w:spacing w:line="276" w:lineRule="auto"/>
        <w:jc w:val="center"/>
        <w:rPr>
          <w:color w:val="2E74B5" w:themeColor="accent1" w:themeShade="BF"/>
          <w:lang w:val="en-GB"/>
        </w:rPr>
      </w:pPr>
    </w:p>
    <w:p w14:paraId="6270BDFA" w14:textId="1EA875C4" w:rsidR="00F274CE" w:rsidRPr="00254FE3" w:rsidRDefault="00F274CE" w:rsidP="00466FFA">
      <w:pPr>
        <w:pStyle w:val="Default"/>
        <w:spacing w:line="276" w:lineRule="auto"/>
        <w:jc w:val="center"/>
        <w:rPr>
          <w:color w:val="2E74B5" w:themeColor="accent1" w:themeShade="BF"/>
          <w:lang w:val="en-GB"/>
        </w:rPr>
      </w:pPr>
    </w:p>
    <w:p w14:paraId="6205160C" w14:textId="77777777" w:rsidR="00BC1789" w:rsidRPr="00254FE3" w:rsidRDefault="00BC1789" w:rsidP="00741236">
      <w:pPr>
        <w:rPr>
          <w:sz w:val="24"/>
          <w:szCs w:val="24"/>
          <w:lang w:val="en-GB"/>
        </w:rPr>
      </w:pPr>
    </w:p>
    <w:sdt>
      <w:sdtPr>
        <w:rPr>
          <w:rFonts w:ascii="Arial" w:eastAsia="Arial" w:hAnsi="Arial" w:cs="Arial"/>
          <w:b w:val="0"/>
          <w:bCs w:val="0"/>
          <w:color w:val="000000"/>
          <w:sz w:val="22"/>
          <w:szCs w:val="22"/>
          <w:lang w:val="en-GB" w:eastAsia="sv-SE"/>
        </w:rPr>
        <w:id w:val="1137373126"/>
        <w:docPartObj>
          <w:docPartGallery w:val="Table of Contents"/>
          <w:docPartUnique/>
        </w:docPartObj>
      </w:sdtPr>
      <w:sdtEndPr>
        <w:rPr>
          <w:noProof/>
        </w:rPr>
      </w:sdtEndPr>
      <w:sdtContent>
        <w:p w14:paraId="452402B6" w14:textId="6D51414D" w:rsidR="004016AC" w:rsidRPr="00254FE3" w:rsidRDefault="004016AC">
          <w:pPr>
            <w:pStyle w:val="TOCHeading"/>
            <w:rPr>
              <w:lang w:val="en-GB"/>
            </w:rPr>
          </w:pPr>
          <w:r w:rsidRPr="00254FE3">
            <w:rPr>
              <w:lang w:val="en-GB"/>
            </w:rPr>
            <w:t>Index</w:t>
          </w:r>
        </w:p>
        <w:p w14:paraId="5C41BF21" w14:textId="4A7C0AC7" w:rsidR="000A1960" w:rsidRDefault="004016AC">
          <w:pPr>
            <w:pStyle w:val="TOC1"/>
            <w:rPr>
              <w:rFonts w:eastAsiaTheme="minorEastAsia" w:cstheme="minorBidi"/>
              <w:b w:val="0"/>
              <w:bCs w:val="0"/>
              <w:i w:val="0"/>
              <w:iCs w:val="0"/>
              <w:noProof/>
              <w:color w:val="auto"/>
              <w:kern w:val="2"/>
              <w:lang w:val="en-ES" w:eastAsia="en-GB"/>
              <w14:ligatures w14:val="standardContextual"/>
            </w:rPr>
          </w:pPr>
          <w:r w:rsidRPr="00254FE3">
            <w:rPr>
              <w:lang w:val="en-GB"/>
            </w:rPr>
            <w:fldChar w:fldCharType="begin"/>
          </w:r>
          <w:r w:rsidRPr="00254FE3">
            <w:rPr>
              <w:lang w:val="en-GB"/>
            </w:rPr>
            <w:instrText xml:space="preserve"> TOC \o "1-3" \h \z \u </w:instrText>
          </w:r>
          <w:r w:rsidRPr="00254FE3">
            <w:rPr>
              <w:lang w:val="en-GB"/>
            </w:rPr>
            <w:fldChar w:fldCharType="separate"/>
          </w:r>
          <w:hyperlink w:anchor="_Toc168306670" w:history="1">
            <w:r w:rsidR="000A1960" w:rsidRPr="00840F8E">
              <w:rPr>
                <w:rStyle w:val="Hyperlink"/>
                <w:noProof/>
                <w:lang w:val="en-GB"/>
              </w:rPr>
              <w:t>Introduction</w:t>
            </w:r>
            <w:r w:rsidR="000A1960">
              <w:rPr>
                <w:noProof/>
                <w:webHidden/>
              </w:rPr>
              <w:tab/>
            </w:r>
            <w:r w:rsidR="000A1960">
              <w:rPr>
                <w:noProof/>
                <w:webHidden/>
              </w:rPr>
              <w:fldChar w:fldCharType="begin"/>
            </w:r>
            <w:r w:rsidR="000A1960">
              <w:rPr>
                <w:noProof/>
                <w:webHidden/>
              </w:rPr>
              <w:instrText xml:space="preserve"> PAGEREF _Toc168306670 \h </w:instrText>
            </w:r>
            <w:r w:rsidR="000A1960">
              <w:rPr>
                <w:noProof/>
                <w:webHidden/>
              </w:rPr>
            </w:r>
            <w:r w:rsidR="000A1960">
              <w:rPr>
                <w:noProof/>
                <w:webHidden/>
              </w:rPr>
              <w:fldChar w:fldCharType="separate"/>
            </w:r>
            <w:r w:rsidR="000A1960">
              <w:rPr>
                <w:noProof/>
                <w:webHidden/>
              </w:rPr>
              <w:t>2</w:t>
            </w:r>
            <w:r w:rsidR="000A1960">
              <w:rPr>
                <w:noProof/>
                <w:webHidden/>
              </w:rPr>
              <w:fldChar w:fldCharType="end"/>
            </w:r>
          </w:hyperlink>
        </w:p>
        <w:p w14:paraId="614E3A97" w14:textId="01E29B6E" w:rsidR="000A1960" w:rsidRDefault="00000000">
          <w:pPr>
            <w:pStyle w:val="TOC1"/>
            <w:rPr>
              <w:rFonts w:eastAsiaTheme="minorEastAsia" w:cstheme="minorBidi"/>
              <w:b w:val="0"/>
              <w:bCs w:val="0"/>
              <w:i w:val="0"/>
              <w:iCs w:val="0"/>
              <w:noProof/>
              <w:color w:val="auto"/>
              <w:kern w:val="2"/>
              <w:lang w:val="en-ES" w:eastAsia="en-GB"/>
              <w14:ligatures w14:val="standardContextual"/>
            </w:rPr>
          </w:pPr>
          <w:hyperlink w:anchor="_Toc168306671" w:history="1">
            <w:r w:rsidR="000A1960" w:rsidRPr="00840F8E">
              <w:rPr>
                <w:rStyle w:val="Hyperlink"/>
                <w:noProof/>
                <w:lang w:val="en-GB"/>
              </w:rPr>
              <w:t>Conceptual Framework and Content of TAHUSO</w:t>
            </w:r>
            <w:r w:rsidR="000A1960">
              <w:rPr>
                <w:noProof/>
                <w:webHidden/>
              </w:rPr>
              <w:tab/>
            </w:r>
            <w:r w:rsidR="000A1960">
              <w:rPr>
                <w:noProof/>
                <w:webHidden/>
              </w:rPr>
              <w:fldChar w:fldCharType="begin"/>
            </w:r>
            <w:r w:rsidR="000A1960">
              <w:rPr>
                <w:noProof/>
                <w:webHidden/>
              </w:rPr>
              <w:instrText xml:space="preserve"> PAGEREF _Toc168306671 \h </w:instrText>
            </w:r>
            <w:r w:rsidR="000A1960">
              <w:rPr>
                <w:noProof/>
                <w:webHidden/>
              </w:rPr>
            </w:r>
            <w:r w:rsidR="000A1960">
              <w:rPr>
                <w:noProof/>
                <w:webHidden/>
              </w:rPr>
              <w:fldChar w:fldCharType="separate"/>
            </w:r>
            <w:r w:rsidR="000A1960">
              <w:rPr>
                <w:noProof/>
                <w:webHidden/>
              </w:rPr>
              <w:t>2</w:t>
            </w:r>
            <w:r w:rsidR="000A1960">
              <w:rPr>
                <w:noProof/>
                <w:webHidden/>
              </w:rPr>
              <w:fldChar w:fldCharType="end"/>
            </w:r>
          </w:hyperlink>
        </w:p>
        <w:p w14:paraId="112A9863" w14:textId="61102FFA" w:rsidR="000A1960" w:rsidRDefault="00000000">
          <w:pPr>
            <w:pStyle w:val="TOC1"/>
            <w:rPr>
              <w:rFonts w:eastAsiaTheme="minorEastAsia" w:cstheme="minorBidi"/>
              <w:b w:val="0"/>
              <w:bCs w:val="0"/>
              <w:i w:val="0"/>
              <w:iCs w:val="0"/>
              <w:noProof/>
              <w:color w:val="auto"/>
              <w:kern w:val="2"/>
              <w:lang w:val="en-ES" w:eastAsia="en-GB"/>
              <w14:ligatures w14:val="standardContextual"/>
            </w:rPr>
          </w:pPr>
          <w:hyperlink w:anchor="_Toc168306672" w:history="1">
            <w:r w:rsidR="000A1960" w:rsidRPr="00840F8E">
              <w:rPr>
                <w:rStyle w:val="Hyperlink"/>
                <w:noProof/>
                <w:lang w:val="en-GB"/>
              </w:rPr>
              <w:t>Relationship between Participation and Inclusion, Authority and Localization</w:t>
            </w:r>
            <w:r w:rsidR="000A1960">
              <w:rPr>
                <w:noProof/>
                <w:webHidden/>
              </w:rPr>
              <w:tab/>
            </w:r>
            <w:r w:rsidR="000A1960">
              <w:rPr>
                <w:noProof/>
                <w:webHidden/>
              </w:rPr>
              <w:fldChar w:fldCharType="begin"/>
            </w:r>
            <w:r w:rsidR="000A1960">
              <w:rPr>
                <w:noProof/>
                <w:webHidden/>
              </w:rPr>
              <w:instrText xml:space="preserve"> PAGEREF _Toc168306672 \h </w:instrText>
            </w:r>
            <w:r w:rsidR="000A1960">
              <w:rPr>
                <w:noProof/>
                <w:webHidden/>
              </w:rPr>
            </w:r>
            <w:r w:rsidR="000A1960">
              <w:rPr>
                <w:noProof/>
                <w:webHidden/>
              </w:rPr>
              <w:fldChar w:fldCharType="separate"/>
            </w:r>
            <w:r w:rsidR="000A1960">
              <w:rPr>
                <w:noProof/>
                <w:webHidden/>
              </w:rPr>
              <w:t>3</w:t>
            </w:r>
            <w:r w:rsidR="000A1960">
              <w:rPr>
                <w:noProof/>
                <w:webHidden/>
              </w:rPr>
              <w:fldChar w:fldCharType="end"/>
            </w:r>
          </w:hyperlink>
        </w:p>
        <w:p w14:paraId="2A24C62A" w14:textId="5CA4AE9E" w:rsidR="000A1960" w:rsidRDefault="00000000">
          <w:pPr>
            <w:pStyle w:val="TOC1"/>
            <w:rPr>
              <w:rFonts w:eastAsiaTheme="minorEastAsia" w:cstheme="minorBidi"/>
              <w:b w:val="0"/>
              <w:bCs w:val="0"/>
              <w:i w:val="0"/>
              <w:iCs w:val="0"/>
              <w:noProof/>
              <w:color w:val="auto"/>
              <w:kern w:val="2"/>
              <w:lang w:val="en-ES" w:eastAsia="en-GB"/>
              <w14:ligatures w14:val="standardContextual"/>
            </w:rPr>
          </w:pPr>
          <w:hyperlink w:anchor="_Toc168306673" w:history="1">
            <w:r w:rsidR="000A1960" w:rsidRPr="00840F8E">
              <w:rPr>
                <w:rStyle w:val="Hyperlink"/>
                <w:noProof/>
                <w:lang w:val="en-GB"/>
              </w:rPr>
              <w:t>Humanitarian Sovereignty.</w:t>
            </w:r>
            <w:r w:rsidR="000A1960">
              <w:rPr>
                <w:noProof/>
                <w:webHidden/>
              </w:rPr>
              <w:tab/>
            </w:r>
            <w:r w:rsidR="000A1960">
              <w:rPr>
                <w:noProof/>
                <w:webHidden/>
              </w:rPr>
              <w:fldChar w:fldCharType="begin"/>
            </w:r>
            <w:r w:rsidR="000A1960">
              <w:rPr>
                <w:noProof/>
                <w:webHidden/>
              </w:rPr>
              <w:instrText xml:space="preserve"> PAGEREF _Toc168306673 \h </w:instrText>
            </w:r>
            <w:r w:rsidR="000A1960">
              <w:rPr>
                <w:noProof/>
                <w:webHidden/>
              </w:rPr>
            </w:r>
            <w:r w:rsidR="000A1960">
              <w:rPr>
                <w:noProof/>
                <w:webHidden/>
              </w:rPr>
              <w:fldChar w:fldCharType="separate"/>
            </w:r>
            <w:r w:rsidR="000A1960">
              <w:rPr>
                <w:noProof/>
                <w:webHidden/>
              </w:rPr>
              <w:t>4</w:t>
            </w:r>
            <w:r w:rsidR="000A1960">
              <w:rPr>
                <w:noProof/>
                <w:webHidden/>
              </w:rPr>
              <w:fldChar w:fldCharType="end"/>
            </w:r>
          </w:hyperlink>
        </w:p>
        <w:p w14:paraId="5FD2F593" w14:textId="1BB9D6F6" w:rsidR="000A1960" w:rsidRDefault="00000000">
          <w:pPr>
            <w:pStyle w:val="TOC1"/>
            <w:rPr>
              <w:rFonts w:eastAsiaTheme="minorEastAsia" w:cstheme="minorBidi"/>
              <w:b w:val="0"/>
              <w:bCs w:val="0"/>
              <w:i w:val="0"/>
              <w:iCs w:val="0"/>
              <w:noProof/>
              <w:color w:val="auto"/>
              <w:kern w:val="2"/>
              <w:lang w:val="en-ES" w:eastAsia="en-GB"/>
              <w14:ligatures w14:val="standardContextual"/>
            </w:rPr>
          </w:pPr>
          <w:hyperlink w:anchor="_Toc168306674" w:history="1">
            <w:r w:rsidR="000A1960" w:rsidRPr="00840F8E">
              <w:rPr>
                <w:rStyle w:val="Hyperlink"/>
                <w:noProof/>
                <w:lang w:val="en-GB"/>
              </w:rPr>
              <w:t>Parts of the TAHUSO Tool.</w:t>
            </w:r>
            <w:r w:rsidR="000A1960">
              <w:rPr>
                <w:noProof/>
                <w:webHidden/>
              </w:rPr>
              <w:tab/>
            </w:r>
            <w:r w:rsidR="000A1960">
              <w:rPr>
                <w:noProof/>
                <w:webHidden/>
              </w:rPr>
              <w:fldChar w:fldCharType="begin"/>
            </w:r>
            <w:r w:rsidR="000A1960">
              <w:rPr>
                <w:noProof/>
                <w:webHidden/>
              </w:rPr>
              <w:instrText xml:space="preserve"> PAGEREF _Toc168306674 \h </w:instrText>
            </w:r>
            <w:r w:rsidR="000A1960">
              <w:rPr>
                <w:noProof/>
                <w:webHidden/>
              </w:rPr>
            </w:r>
            <w:r w:rsidR="000A1960">
              <w:rPr>
                <w:noProof/>
                <w:webHidden/>
              </w:rPr>
              <w:fldChar w:fldCharType="separate"/>
            </w:r>
            <w:r w:rsidR="000A1960">
              <w:rPr>
                <w:noProof/>
                <w:webHidden/>
              </w:rPr>
              <w:t>4</w:t>
            </w:r>
            <w:r w:rsidR="000A1960">
              <w:rPr>
                <w:noProof/>
                <w:webHidden/>
              </w:rPr>
              <w:fldChar w:fldCharType="end"/>
            </w:r>
          </w:hyperlink>
        </w:p>
        <w:p w14:paraId="3B23EAB5" w14:textId="048D2C60" w:rsidR="000A1960" w:rsidRDefault="00000000">
          <w:pPr>
            <w:pStyle w:val="TOC2"/>
            <w:tabs>
              <w:tab w:val="left" w:pos="660"/>
              <w:tab w:val="right" w:leader="dot" w:pos="8488"/>
            </w:tabs>
            <w:rPr>
              <w:rFonts w:eastAsiaTheme="minorEastAsia" w:cstheme="minorBidi"/>
              <w:b w:val="0"/>
              <w:bCs w:val="0"/>
              <w:noProof/>
              <w:color w:val="auto"/>
              <w:kern w:val="2"/>
              <w:sz w:val="24"/>
              <w:szCs w:val="24"/>
              <w:lang w:val="en-ES" w:eastAsia="en-GB"/>
              <w14:ligatures w14:val="standardContextual"/>
            </w:rPr>
          </w:pPr>
          <w:hyperlink w:anchor="_Toc168306675" w:history="1">
            <w:r w:rsidR="000A1960" w:rsidRPr="00840F8E">
              <w:rPr>
                <w:rStyle w:val="Hyperlink"/>
                <w:noProof/>
                <w:lang w:val="en-GB"/>
              </w:rPr>
              <w:t>1.</w:t>
            </w:r>
            <w:r w:rsidR="000A1960">
              <w:rPr>
                <w:rFonts w:eastAsiaTheme="minorEastAsia" w:cstheme="minorBidi"/>
                <w:b w:val="0"/>
                <w:bCs w:val="0"/>
                <w:noProof/>
                <w:color w:val="auto"/>
                <w:kern w:val="2"/>
                <w:sz w:val="24"/>
                <w:szCs w:val="24"/>
                <w:lang w:val="en-ES" w:eastAsia="en-GB"/>
                <w14:ligatures w14:val="standardContextual"/>
              </w:rPr>
              <w:tab/>
            </w:r>
            <w:r w:rsidR="000A1960" w:rsidRPr="00840F8E">
              <w:rPr>
                <w:rStyle w:val="Hyperlink"/>
                <w:noProof/>
                <w:lang w:val="en-GB"/>
              </w:rPr>
              <w:t>Analytical Diagnosis</w:t>
            </w:r>
            <w:r w:rsidR="000A1960">
              <w:rPr>
                <w:noProof/>
                <w:webHidden/>
              </w:rPr>
              <w:tab/>
            </w:r>
            <w:r w:rsidR="000A1960">
              <w:rPr>
                <w:noProof/>
                <w:webHidden/>
              </w:rPr>
              <w:fldChar w:fldCharType="begin"/>
            </w:r>
            <w:r w:rsidR="000A1960">
              <w:rPr>
                <w:noProof/>
                <w:webHidden/>
              </w:rPr>
              <w:instrText xml:space="preserve"> PAGEREF _Toc168306675 \h </w:instrText>
            </w:r>
            <w:r w:rsidR="000A1960">
              <w:rPr>
                <w:noProof/>
                <w:webHidden/>
              </w:rPr>
            </w:r>
            <w:r w:rsidR="000A1960">
              <w:rPr>
                <w:noProof/>
                <w:webHidden/>
              </w:rPr>
              <w:fldChar w:fldCharType="separate"/>
            </w:r>
            <w:r w:rsidR="000A1960">
              <w:rPr>
                <w:noProof/>
                <w:webHidden/>
              </w:rPr>
              <w:t>4</w:t>
            </w:r>
            <w:r w:rsidR="000A1960">
              <w:rPr>
                <w:noProof/>
                <w:webHidden/>
              </w:rPr>
              <w:fldChar w:fldCharType="end"/>
            </w:r>
          </w:hyperlink>
        </w:p>
        <w:p w14:paraId="6BF00794" w14:textId="7E3E31F3" w:rsidR="000A1960" w:rsidRDefault="00000000">
          <w:pPr>
            <w:pStyle w:val="TOC2"/>
            <w:tabs>
              <w:tab w:val="left" w:pos="660"/>
              <w:tab w:val="right" w:leader="dot" w:pos="8488"/>
            </w:tabs>
            <w:rPr>
              <w:rFonts w:eastAsiaTheme="minorEastAsia" w:cstheme="minorBidi"/>
              <w:b w:val="0"/>
              <w:bCs w:val="0"/>
              <w:noProof/>
              <w:color w:val="auto"/>
              <w:kern w:val="2"/>
              <w:sz w:val="24"/>
              <w:szCs w:val="24"/>
              <w:lang w:val="en-ES" w:eastAsia="en-GB"/>
              <w14:ligatures w14:val="standardContextual"/>
            </w:rPr>
          </w:pPr>
          <w:hyperlink w:anchor="_Toc168306676" w:history="1">
            <w:r w:rsidR="000A1960" w:rsidRPr="00840F8E">
              <w:rPr>
                <w:rStyle w:val="Hyperlink"/>
                <w:noProof/>
                <w:lang w:val="en-GB"/>
              </w:rPr>
              <w:t>2.</w:t>
            </w:r>
            <w:r w:rsidR="000A1960">
              <w:rPr>
                <w:rFonts w:eastAsiaTheme="minorEastAsia" w:cstheme="minorBidi"/>
                <w:b w:val="0"/>
                <w:bCs w:val="0"/>
                <w:noProof/>
                <w:color w:val="auto"/>
                <w:kern w:val="2"/>
                <w:sz w:val="24"/>
                <w:szCs w:val="24"/>
                <w:lang w:val="en-ES" w:eastAsia="en-GB"/>
                <w14:ligatures w14:val="standardContextual"/>
              </w:rPr>
              <w:tab/>
            </w:r>
            <w:r w:rsidR="000A1960" w:rsidRPr="00840F8E">
              <w:rPr>
                <w:rStyle w:val="Hyperlink"/>
                <w:noProof/>
                <w:lang w:val="en-GB"/>
              </w:rPr>
              <w:t>Qualitative check</w:t>
            </w:r>
            <w:r w:rsidR="000A1960">
              <w:rPr>
                <w:noProof/>
                <w:webHidden/>
              </w:rPr>
              <w:tab/>
            </w:r>
            <w:r w:rsidR="000A1960">
              <w:rPr>
                <w:noProof/>
                <w:webHidden/>
              </w:rPr>
              <w:fldChar w:fldCharType="begin"/>
            </w:r>
            <w:r w:rsidR="000A1960">
              <w:rPr>
                <w:noProof/>
                <w:webHidden/>
              </w:rPr>
              <w:instrText xml:space="preserve"> PAGEREF _Toc168306676 \h </w:instrText>
            </w:r>
            <w:r w:rsidR="000A1960">
              <w:rPr>
                <w:noProof/>
                <w:webHidden/>
              </w:rPr>
            </w:r>
            <w:r w:rsidR="000A1960">
              <w:rPr>
                <w:noProof/>
                <w:webHidden/>
              </w:rPr>
              <w:fldChar w:fldCharType="separate"/>
            </w:r>
            <w:r w:rsidR="000A1960">
              <w:rPr>
                <w:noProof/>
                <w:webHidden/>
              </w:rPr>
              <w:t>6</w:t>
            </w:r>
            <w:r w:rsidR="000A1960">
              <w:rPr>
                <w:noProof/>
                <w:webHidden/>
              </w:rPr>
              <w:fldChar w:fldCharType="end"/>
            </w:r>
          </w:hyperlink>
        </w:p>
        <w:p w14:paraId="725FB332" w14:textId="1408326F" w:rsidR="000A1960" w:rsidRDefault="00000000">
          <w:pPr>
            <w:pStyle w:val="TOC2"/>
            <w:tabs>
              <w:tab w:val="left" w:pos="660"/>
              <w:tab w:val="right" w:leader="dot" w:pos="8488"/>
            </w:tabs>
            <w:rPr>
              <w:rFonts w:eastAsiaTheme="minorEastAsia" w:cstheme="minorBidi"/>
              <w:b w:val="0"/>
              <w:bCs w:val="0"/>
              <w:noProof/>
              <w:color w:val="auto"/>
              <w:kern w:val="2"/>
              <w:sz w:val="24"/>
              <w:szCs w:val="24"/>
              <w:lang w:val="en-ES" w:eastAsia="en-GB"/>
              <w14:ligatures w14:val="standardContextual"/>
            </w:rPr>
          </w:pPr>
          <w:hyperlink w:anchor="_Toc168306677" w:history="1">
            <w:r w:rsidR="000A1960" w:rsidRPr="00840F8E">
              <w:rPr>
                <w:rStyle w:val="Hyperlink"/>
                <w:noProof/>
                <w:lang w:val="en-GB"/>
              </w:rPr>
              <w:t>3.</w:t>
            </w:r>
            <w:r w:rsidR="000A1960">
              <w:rPr>
                <w:rFonts w:eastAsiaTheme="minorEastAsia" w:cstheme="minorBidi"/>
                <w:b w:val="0"/>
                <w:bCs w:val="0"/>
                <w:noProof/>
                <w:color w:val="auto"/>
                <w:kern w:val="2"/>
                <w:sz w:val="24"/>
                <w:szCs w:val="24"/>
                <w:lang w:val="en-ES" w:eastAsia="en-GB"/>
                <w14:ligatures w14:val="standardContextual"/>
              </w:rPr>
              <w:tab/>
            </w:r>
            <w:r w:rsidR="000A1960" w:rsidRPr="00840F8E">
              <w:rPr>
                <w:rStyle w:val="Hyperlink"/>
                <w:noProof/>
                <w:lang w:val="en-GB"/>
              </w:rPr>
              <w:t>Development of an Action Plan</w:t>
            </w:r>
            <w:r w:rsidR="000A1960">
              <w:rPr>
                <w:noProof/>
                <w:webHidden/>
              </w:rPr>
              <w:tab/>
            </w:r>
            <w:r w:rsidR="000A1960">
              <w:rPr>
                <w:noProof/>
                <w:webHidden/>
              </w:rPr>
              <w:fldChar w:fldCharType="begin"/>
            </w:r>
            <w:r w:rsidR="000A1960">
              <w:rPr>
                <w:noProof/>
                <w:webHidden/>
              </w:rPr>
              <w:instrText xml:space="preserve"> PAGEREF _Toc168306677 \h </w:instrText>
            </w:r>
            <w:r w:rsidR="000A1960">
              <w:rPr>
                <w:noProof/>
                <w:webHidden/>
              </w:rPr>
            </w:r>
            <w:r w:rsidR="000A1960">
              <w:rPr>
                <w:noProof/>
                <w:webHidden/>
              </w:rPr>
              <w:fldChar w:fldCharType="separate"/>
            </w:r>
            <w:r w:rsidR="000A1960">
              <w:rPr>
                <w:noProof/>
                <w:webHidden/>
              </w:rPr>
              <w:t>6</w:t>
            </w:r>
            <w:r w:rsidR="000A1960">
              <w:rPr>
                <w:noProof/>
                <w:webHidden/>
              </w:rPr>
              <w:fldChar w:fldCharType="end"/>
            </w:r>
          </w:hyperlink>
        </w:p>
        <w:p w14:paraId="1188E63F" w14:textId="5C6A7DB9" w:rsidR="004016AC" w:rsidRPr="00254FE3" w:rsidRDefault="004016AC">
          <w:pPr>
            <w:rPr>
              <w:lang w:val="en-GB"/>
            </w:rPr>
          </w:pPr>
          <w:r w:rsidRPr="00254FE3">
            <w:rPr>
              <w:b/>
              <w:bCs/>
              <w:noProof/>
              <w:lang w:val="en-GB"/>
            </w:rPr>
            <w:fldChar w:fldCharType="end"/>
          </w:r>
        </w:p>
      </w:sdtContent>
    </w:sdt>
    <w:p w14:paraId="793B30BB" w14:textId="77777777" w:rsidR="004016AC" w:rsidRPr="00254FE3" w:rsidRDefault="004016AC" w:rsidP="008E3850">
      <w:pPr>
        <w:pStyle w:val="Heading1"/>
        <w:rPr>
          <w:lang w:val="en-GB"/>
        </w:rPr>
      </w:pPr>
    </w:p>
    <w:p w14:paraId="44C9AFFF" w14:textId="77777777" w:rsidR="004016AC" w:rsidRPr="00254FE3" w:rsidRDefault="004016AC">
      <w:pPr>
        <w:rPr>
          <w:rFonts w:asciiTheme="majorHAnsi" w:eastAsiaTheme="majorEastAsia" w:hAnsiTheme="majorHAnsi" w:cstheme="majorBidi"/>
          <w:color w:val="2E74B5" w:themeColor="accent1" w:themeShade="BF"/>
          <w:sz w:val="32"/>
          <w:szCs w:val="32"/>
          <w:lang w:val="en-GB"/>
        </w:rPr>
      </w:pPr>
      <w:r w:rsidRPr="00254FE3">
        <w:rPr>
          <w:lang w:val="en-GB"/>
        </w:rPr>
        <w:br w:type="page"/>
      </w:r>
    </w:p>
    <w:p w14:paraId="3DCDE61E" w14:textId="12A86742" w:rsidR="008E3850" w:rsidRPr="00254FE3" w:rsidRDefault="00BE0B1D" w:rsidP="008E3850">
      <w:pPr>
        <w:pStyle w:val="Heading1"/>
        <w:rPr>
          <w:lang w:val="en-GB"/>
        </w:rPr>
      </w:pPr>
      <w:bookmarkStart w:id="0" w:name="_Toc168306670"/>
      <w:r w:rsidRPr="00254FE3">
        <w:rPr>
          <w:lang w:val="en-GB"/>
        </w:rPr>
        <w:lastRenderedPageBreak/>
        <w:t>Introduction</w:t>
      </w:r>
      <w:bookmarkEnd w:id="0"/>
    </w:p>
    <w:p w14:paraId="3AD16704" w14:textId="75E14BDE" w:rsidR="00BE0B1D" w:rsidRPr="00254FE3" w:rsidRDefault="00BE0B1D" w:rsidP="00BE0B1D">
      <w:pPr>
        <w:jc w:val="both"/>
        <w:rPr>
          <w:lang w:val="en-GB"/>
        </w:rPr>
      </w:pPr>
      <w:r w:rsidRPr="00254FE3">
        <w:rPr>
          <w:lang w:val="en-GB"/>
        </w:rPr>
        <w:t xml:space="preserve">The TAHUSO tool is an advanced and deeper development of the HEVAPARC tool developed by Fernando </w:t>
      </w:r>
      <w:proofErr w:type="spellStart"/>
      <w:r w:rsidRPr="00254FE3">
        <w:rPr>
          <w:lang w:val="en-GB"/>
        </w:rPr>
        <w:t>Almansa</w:t>
      </w:r>
      <w:proofErr w:type="spellEnd"/>
      <w:r w:rsidRPr="00254FE3">
        <w:rPr>
          <w:lang w:val="en-GB"/>
        </w:rPr>
        <w:t xml:space="preserve"> with the support of the AVCD - </w:t>
      </w:r>
      <w:proofErr w:type="spellStart"/>
      <w:r w:rsidRPr="00254FE3">
        <w:rPr>
          <w:lang w:val="en-GB"/>
        </w:rPr>
        <w:t>eLankidetza</w:t>
      </w:r>
      <w:proofErr w:type="spellEnd"/>
      <w:r w:rsidRPr="00254FE3">
        <w:rPr>
          <w:lang w:val="en-GB"/>
        </w:rPr>
        <w:t xml:space="preserve"> and several NGOs involved in the processes of improving Participation and Accountability (P&amp;</w:t>
      </w:r>
      <w:r w:rsidR="00541A4D" w:rsidRPr="00254FE3">
        <w:rPr>
          <w:lang w:val="en-GB"/>
        </w:rPr>
        <w:t>A</w:t>
      </w:r>
      <w:r w:rsidRPr="00254FE3">
        <w:rPr>
          <w:lang w:val="en-GB"/>
        </w:rPr>
        <w:t>) between 2020 and 2023</w:t>
      </w:r>
      <w:r w:rsidR="00541A4D" w:rsidRPr="00254FE3">
        <w:rPr>
          <w:lang w:val="en-GB"/>
        </w:rPr>
        <w:t>.</w:t>
      </w:r>
      <w:r w:rsidRPr="00254FE3">
        <w:rPr>
          <w:lang w:val="en-GB"/>
        </w:rPr>
        <w:t xml:space="preserve"> This proposal is based on the experiences developed in this matter and the learning acquired </w:t>
      </w:r>
      <w:r w:rsidRPr="00254FE3">
        <w:rPr>
          <w:rStyle w:val="FootnoteReference"/>
          <w:lang w:val="en-GB"/>
        </w:rPr>
        <w:footnoteReference w:id="2"/>
      </w:r>
      <w:r w:rsidRPr="00254FE3">
        <w:rPr>
          <w:lang w:val="en-GB"/>
        </w:rPr>
        <w:t xml:space="preserve">. The TAHUSO tool connects the Participation and Inclusion processes with those of Authority and </w:t>
      </w:r>
      <w:r w:rsidR="00520E67" w:rsidRPr="00254FE3">
        <w:rPr>
          <w:lang w:val="en-GB"/>
        </w:rPr>
        <w:t>Localization</w:t>
      </w:r>
      <w:r w:rsidRPr="00254FE3">
        <w:rPr>
          <w:lang w:val="en-GB"/>
        </w:rPr>
        <w:t xml:space="preserve"> (PIAL), of Populations in Humanitarian Action.</w:t>
      </w:r>
    </w:p>
    <w:p w14:paraId="0D81E06E" w14:textId="77777777" w:rsidR="00BE0B1D" w:rsidRPr="00254FE3" w:rsidRDefault="00BE0B1D" w:rsidP="00BE0B1D">
      <w:pPr>
        <w:jc w:val="both"/>
        <w:rPr>
          <w:lang w:val="en-GB"/>
        </w:rPr>
      </w:pPr>
    </w:p>
    <w:p w14:paraId="1CCDF4EC" w14:textId="37F7BE3E" w:rsidR="00A06C6C" w:rsidRPr="00254FE3" w:rsidRDefault="00F5120E" w:rsidP="002342BB">
      <w:pPr>
        <w:pStyle w:val="Heading1"/>
        <w:rPr>
          <w:lang w:val="en-GB"/>
        </w:rPr>
      </w:pPr>
      <w:bookmarkStart w:id="1" w:name="_Toc168306671"/>
      <w:r w:rsidRPr="00254FE3">
        <w:rPr>
          <w:lang w:val="en-GB"/>
        </w:rPr>
        <w:t>Conceptual Framework and Content of TAHUSO</w:t>
      </w:r>
      <w:bookmarkEnd w:id="1"/>
      <w:r w:rsidR="00513FE6" w:rsidRPr="00254FE3">
        <w:rPr>
          <w:lang w:val="en-GB"/>
        </w:rPr>
        <w:t xml:space="preserve"> </w:t>
      </w:r>
    </w:p>
    <w:p w14:paraId="00F26F4C" w14:textId="6C023A97" w:rsidR="00532486" w:rsidRPr="00254FE3" w:rsidRDefault="00532486" w:rsidP="00463856">
      <w:pPr>
        <w:contextualSpacing/>
        <w:jc w:val="both"/>
        <w:rPr>
          <w:lang w:val="en-GB"/>
        </w:rPr>
      </w:pPr>
      <w:r w:rsidRPr="00254FE3">
        <w:rPr>
          <w:lang w:val="en-GB"/>
        </w:rPr>
        <w:t xml:space="preserve">TAHUSO is based on the </w:t>
      </w:r>
      <w:hyperlink r:id="rId11" w:history="1">
        <w:r w:rsidR="00675176">
          <w:rPr>
            <w:rStyle w:val="Hyperlink"/>
            <w:lang w:val="en-GB"/>
          </w:rPr>
          <w:t>HEVAPARC</w:t>
        </w:r>
        <w:r w:rsidR="00675176">
          <w:rPr>
            <w:rStyle w:val="Hyperlink"/>
            <w:lang w:val="en-GB"/>
          </w:rPr>
          <w:t xml:space="preserve"> </w:t>
        </w:r>
        <w:r w:rsidR="00675176">
          <w:rPr>
            <w:rStyle w:val="Hyperlink"/>
            <w:lang w:val="en-GB"/>
          </w:rPr>
          <w:t>tool</w:t>
        </w:r>
      </w:hyperlink>
      <w:r w:rsidRPr="00254FE3">
        <w:rPr>
          <w:lang w:val="en-GB"/>
        </w:rPr>
        <w:t>, incorporating specific aspects of Loca</w:t>
      </w:r>
      <w:r w:rsidR="00541A4D" w:rsidRPr="00254FE3">
        <w:rPr>
          <w:lang w:val="en-GB"/>
        </w:rPr>
        <w:t>liza</w:t>
      </w:r>
      <w:r w:rsidRPr="00254FE3">
        <w:rPr>
          <w:lang w:val="en-GB"/>
        </w:rPr>
        <w:t xml:space="preserve">tion and emphasizing the aspects of Authority of the populations subject to Humanitarian Action, and </w:t>
      </w:r>
      <w:r w:rsidR="00520E67" w:rsidRPr="00254FE3">
        <w:rPr>
          <w:lang w:val="en-GB"/>
        </w:rPr>
        <w:t>making more precise</w:t>
      </w:r>
      <w:r w:rsidRPr="00254FE3">
        <w:rPr>
          <w:lang w:val="en-GB"/>
        </w:rPr>
        <w:t xml:space="preserve"> the aspects of </w:t>
      </w:r>
      <w:r w:rsidR="00541A4D" w:rsidRPr="00254FE3">
        <w:rPr>
          <w:lang w:val="en-GB"/>
        </w:rPr>
        <w:t>I</w:t>
      </w:r>
      <w:r w:rsidRPr="00254FE3">
        <w:rPr>
          <w:lang w:val="en-GB"/>
        </w:rPr>
        <w:t>nclusion and Accountability.</w:t>
      </w:r>
    </w:p>
    <w:p w14:paraId="639F6188" w14:textId="77777777" w:rsidR="00532486" w:rsidRPr="00254FE3" w:rsidRDefault="00532486" w:rsidP="00463856">
      <w:pPr>
        <w:contextualSpacing/>
        <w:jc w:val="both"/>
        <w:rPr>
          <w:lang w:val="en-GB"/>
        </w:rPr>
      </w:pPr>
    </w:p>
    <w:p w14:paraId="296B1AE0" w14:textId="0F4728DF" w:rsidR="00532486" w:rsidRPr="00254FE3" w:rsidRDefault="00532486" w:rsidP="00463856">
      <w:pPr>
        <w:contextualSpacing/>
        <w:jc w:val="both"/>
        <w:rPr>
          <w:lang w:val="en-GB"/>
        </w:rPr>
      </w:pPr>
      <w:r w:rsidRPr="00254FE3">
        <w:rPr>
          <w:lang w:val="en-GB"/>
        </w:rPr>
        <w:t>The structure of TAHUSO is based on the following four concepts:</w:t>
      </w:r>
    </w:p>
    <w:p w14:paraId="0266A5F5" w14:textId="6DF68363" w:rsidR="00532486" w:rsidRPr="00254FE3" w:rsidRDefault="00520E67" w:rsidP="00532486">
      <w:pPr>
        <w:pStyle w:val="ListParagraph"/>
        <w:numPr>
          <w:ilvl w:val="0"/>
          <w:numId w:val="22"/>
        </w:numPr>
        <w:jc w:val="both"/>
        <w:rPr>
          <w:lang w:val="en-GB"/>
        </w:rPr>
      </w:pPr>
      <w:r w:rsidRPr="00254FE3">
        <w:rPr>
          <w:lang w:val="en-GB"/>
        </w:rPr>
        <w:t>Participation</w:t>
      </w:r>
    </w:p>
    <w:p w14:paraId="31D0DD17" w14:textId="4C080664" w:rsidR="00532486" w:rsidRPr="00254FE3" w:rsidRDefault="00F72503" w:rsidP="00532486">
      <w:pPr>
        <w:pStyle w:val="ListParagraph"/>
        <w:numPr>
          <w:ilvl w:val="0"/>
          <w:numId w:val="22"/>
        </w:numPr>
        <w:jc w:val="both"/>
        <w:rPr>
          <w:lang w:val="en-GB"/>
        </w:rPr>
      </w:pPr>
      <w:r w:rsidRPr="00254FE3">
        <w:rPr>
          <w:lang w:val="en-GB"/>
        </w:rPr>
        <w:t>Inclusion</w:t>
      </w:r>
    </w:p>
    <w:p w14:paraId="2EBA8115" w14:textId="77777777" w:rsidR="00AA364B" w:rsidRPr="00254FE3" w:rsidRDefault="00AA364B" w:rsidP="00AA364B">
      <w:pPr>
        <w:pStyle w:val="ListParagraph"/>
        <w:numPr>
          <w:ilvl w:val="0"/>
          <w:numId w:val="22"/>
        </w:numPr>
        <w:jc w:val="both"/>
        <w:rPr>
          <w:lang w:val="en-GB"/>
        </w:rPr>
      </w:pPr>
      <w:r w:rsidRPr="00254FE3">
        <w:rPr>
          <w:lang w:val="en-GB"/>
        </w:rPr>
        <w:t>Authority</w:t>
      </w:r>
    </w:p>
    <w:p w14:paraId="308901F5" w14:textId="0E9F0979" w:rsidR="00F72503" w:rsidRPr="00254FE3" w:rsidRDefault="00F72503" w:rsidP="00532486">
      <w:pPr>
        <w:pStyle w:val="ListParagraph"/>
        <w:numPr>
          <w:ilvl w:val="0"/>
          <w:numId w:val="22"/>
        </w:numPr>
        <w:jc w:val="both"/>
        <w:rPr>
          <w:lang w:val="en-GB"/>
        </w:rPr>
      </w:pPr>
      <w:r w:rsidRPr="00254FE3">
        <w:rPr>
          <w:lang w:val="en-GB"/>
        </w:rPr>
        <w:t>Loca</w:t>
      </w:r>
      <w:r w:rsidR="00520E67" w:rsidRPr="00254FE3">
        <w:rPr>
          <w:lang w:val="en-GB"/>
        </w:rPr>
        <w:t>liza</w:t>
      </w:r>
      <w:r w:rsidRPr="00254FE3">
        <w:rPr>
          <w:lang w:val="en-GB"/>
        </w:rPr>
        <w:t>tion</w:t>
      </w:r>
    </w:p>
    <w:p w14:paraId="72619DA3" w14:textId="77777777" w:rsidR="00741236" w:rsidRPr="00254FE3" w:rsidRDefault="00741236" w:rsidP="00741236">
      <w:pPr>
        <w:jc w:val="both"/>
        <w:rPr>
          <w:lang w:val="en-GB"/>
        </w:rPr>
      </w:pPr>
    </w:p>
    <w:p w14:paraId="28828B93" w14:textId="5138C527" w:rsidR="00741236" w:rsidRPr="00254FE3" w:rsidRDefault="00741236" w:rsidP="003C37F2">
      <w:pPr>
        <w:pStyle w:val="ListParagraph"/>
        <w:numPr>
          <w:ilvl w:val="0"/>
          <w:numId w:val="23"/>
        </w:numPr>
        <w:jc w:val="both"/>
        <w:rPr>
          <w:lang w:val="en-GB"/>
        </w:rPr>
      </w:pPr>
      <w:r w:rsidRPr="00254FE3">
        <w:rPr>
          <w:b/>
          <w:bCs/>
          <w:lang w:val="en-GB"/>
        </w:rPr>
        <w:t>Participation:</w:t>
      </w:r>
      <w:r w:rsidRPr="00254FE3">
        <w:rPr>
          <w:lang w:val="en-GB"/>
        </w:rPr>
        <w:t xml:space="preserve"> referring to the possibility and effective capacity of the subject population to participate in a transformative way in the entire management cycle of Humanitarian Action programs.</w:t>
      </w:r>
    </w:p>
    <w:p w14:paraId="4C42C6C5" w14:textId="77777777" w:rsidR="00A32D92" w:rsidRPr="00254FE3" w:rsidRDefault="00A32D92" w:rsidP="00A32D92">
      <w:pPr>
        <w:pStyle w:val="ListParagraph"/>
        <w:jc w:val="both"/>
        <w:rPr>
          <w:lang w:val="en-GB"/>
        </w:rPr>
      </w:pPr>
    </w:p>
    <w:p w14:paraId="6CA51C27" w14:textId="09F04542" w:rsidR="00741236" w:rsidRPr="00254FE3" w:rsidRDefault="00741236" w:rsidP="00741236">
      <w:pPr>
        <w:pStyle w:val="ListParagraph"/>
        <w:numPr>
          <w:ilvl w:val="0"/>
          <w:numId w:val="23"/>
        </w:numPr>
        <w:jc w:val="both"/>
        <w:rPr>
          <w:lang w:val="en-GB"/>
        </w:rPr>
      </w:pPr>
      <w:r w:rsidRPr="00254FE3">
        <w:rPr>
          <w:b/>
          <w:bCs/>
          <w:lang w:val="en-GB"/>
        </w:rPr>
        <w:t xml:space="preserve">Inclusion: </w:t>
      </w:r>
      <w:r w:rsidRPr="00254FE3">
        <w:rPr>
          <w:lang w:val="en-GB"/>
        </w:rPr>
        <w:t>implies ensuring that all groups of the population that are subject to Humanitarian Action</w:t>
      </w:r>
      <w:r w:rsidR="00327817" w:rsidRPr="00254FE3">
        <w:rPr>
          <w:lang w:val="en-GB"/>
        </w:rPr>
        <w:t>,</w:t>
      </w:r>
      <w:r w:rsidRPr="00254FE3">
        <w:rPr>
          <w:lang w:val="en-GB"/>
        </w:rPr>
        <w:t xml:space="preserve"> have a voice and can exercise their right to transformative participation, without any type of limitation or barrier.</w:t>
      </w:r>
    </w:p>
    <w:p w14:paraId="281D6277" w14:textId="77777777" w:rsidR="00A32D92" w:rsidRPr="00254FE3" w:rsidRDefault="00A32D92" w:rsidP="00A32D92">
      <w:pPr>
        <w:pStyle w:val="ListParagraph"/>
        <w:jc w:val="both"/>
        <w:rPr>
          <w:lang w:val="en-GB"/>
        </w:rPr>
      </w:pPr>
    </w:p>
    <w:p w14:paraId="012A7D96" w14:textId="7AC7A5B1" w:rsidR="0052786E" w:rsidRPr="00254FE3" w:rsidRDefault="00741236" w:rsidP="00741236">
      <w:pPr>
        <w:pStyle w:val="ListParagraph"/>
        <w:numPr>
          <w:ilvl w:val="0"/>
          <w:numId w:val="23"/>
        </w:numPr>
        <w:jc w:val="both"/>
        <w:rPr>
          <w:rStyle w:val="hgkelc"/>
          <w:lang w:val="en-GB"/>
        </w:rPr>
      </w:pPr>
      <w:r w:rsidRPr="00254FE3">
        <w:rPr>
          <w:b/>
          <w:bCs/>
          <w:lang w:val="en-GB"/>
        </w:rPr>
        <w:t>Authority</w:t>
      </w:r>
      <w:r w:rsidRPr="00254FE3">
        <w:rPr>
          <w:lang w:val="en-GB"/>
        </w:rPr>
        <w:t xml:space="preserve"> of the </w:t>
      </w:r>
      <w:r w:rsidR="00327817" w:rsidRPr="00254FE3">
        <w:rPr>
          <w:lang w:val="en-GB"/>
        </w:rPr>
        <w:t xml:space="preserve">subject </w:t>
      </w:r>
      <w:r w:rsidRPr="00254FE3">
        <w:rPr>
          <w:lang w:val="en-GB"/>
        </w:rPr>
        <w:t>populations to fully decide on the key aspects of the Humanitarian Action that concerns them. The concept of Authority goes beyond that of “appropriation”</w:t>
      </w:r>
      <w:r w:rsidR="00327817" w:rsidRPr="00254FE3">
        <w:rPr>
          <w:lang w:val="en-GB"/>
        </w:rPr>
        <w:t xml:space="preserve"> or “ownership”</w:t>
      </w:r>
      <w:r w:rsidRPr="00254FE3">
        <w:rPr>
          <w:lang w:val="en-GB"/>
        </w:rPr>
        <w:t xml:space="preserve">, since </w:t>
      </w:r>
      <w:r w:rsidRPr="00254FE3">
        <w:rPr>
          <w:u w:val="single"/>
          <w:lang w:val="en-GB"/>
        </w:rPr>
        <w:t xml:space="preserve">it is not about “appropriating something </w:t>
      </w:r>
      <w:r w:rsidR="00327817" w:rsidRPr="00254FE3">
        <w:rPr>
          <w:u w:val="single"/>
          <w:lang w:val="en-GB"/>
        </w:rPr>
        <w:t>belonging to others</w:t>
      </w:r>
      <w:r w:rsidRPr="00254FE3">
        <w:rPr>
          <w:u w:val="single"/>
          <w:lang w:val="en-GB"/>
        </w:rPr>
        <w:t>” (actor), but rather exercising authority over what is intrinsically one's own (author).</w:t>
      </w:r>
      <w:r w:rsidRPr="00254FE3">
        <w:rPr>
          <w:lang w:val="en-GB"/>
        </w:rPr>
        <w:t xml:space="preserve"> It also goes beyond the concept of Accountability, although it is closely related to it, since Authority implies the ability to </w:t>
      </w:r>
      <w:r w:rsidR="000840E3" w:rsidRPr="00254FE3">
        <w:rPr>
          <w:lang w:val="en-GB"/>
        </w:rPr>
        <w:t>have Accountability</w:t>
      </w:r>
      <w:r w:rsidRPr="00254FE3">
        <w:rPr>
          <w:lang w:val="en-GB"/>
        </w:rPr>
        <w:t xml:space="preserve">. But it is not a question of having fully delegated the </w:t>
      </w:r>
      <w:r w:rsidRPr="00254FE3">
        <w:rPr>
          <w:lang w:val="en-GB"/>
        </w:rPr>
        <w:lastRenderedPageBreak/>
        <w:t>direction of Humanitarian Action and then receiving accounts according to schemes defined by the supposedly delegating entity; but rather</w:t>
      </w:r>
      <w:r w:rsidR="0075450B" w:rsidRPr="00254FE3">
        <w:rPr>
          <w:lang w:val="en-GB"/>
        </w:rPr>
        <w:t>,</w:t>
      </w:r>
      <w:r w:rsidRPr="00254FE3">
        <w:rPr>
          <w:lang w:val="en-GB"/>
        </w:rPr>
        <w:t xml:space="preserve"> it is about exercising full authority in decision-making</w:t>
      </w:r>
      <w:r w:rsidR="0075450B" w:rsidRPr="00254FE3">
        <w:rPr>
          <w:lang w:val="en-GB"/>
        </w:rPr>
        <w:t xml:space="preserve"> </w:t>
      </w:r>
      <w:r w:rsidRPr="00254FE3">
        <w:rPr>
          <w:lang w:val="en-GB"/>
        </w:rPr>
        <w:t>o</w:t>
      </w:r>
      <w:r w:rsidR="0075450B" w:rsidRPr="00254FE3">
        <w:rPr>
          <w:lang w:val="en-GB"/>
        </w:rPr>
        <w:t>n</w:t>
      </w:r>
      <w:r w:rsidRPr="00254FE3">
        <w:rPr>
          <w:lang w:val="en-GB"/>
        </w:rPr>
        <w:t xml:space="preserve"> everything that concerns Humanitarian Action, of which they are subject (authors); and of course, having accountability mechanisms in line with the priorities and needs of said populations. In this sense, the Authority of the populations also implies the concept of their “Agency”,</w:t>
      </w:r>
      <w:r w:rsidR="0006785A" w:rsidRPr="00254FE3">
        <w:rPr>
          <w:rStyle w:val="Heading1Char"/>
          <w:lang w:val="en-GB"/>
        </w:rPr>
        <w:t xml:space="preserve"> </w:t>
      </w:r>
      <w:r w:rsidR="0006785A" w:rsidRPr="00254FE3">
        <w:rPr>
          <w:rStyle w:val="hgkelc"/>
          <w:lang w:val="en-GB"/>
        </w:rPr>
        <w:t xml:space="preserve">understood as the ability to act freely to achieve a purpose, assuming the responsibilities that </w:t>
      </w:r>
      <w:r w:rsidR="0075450B" w:rsidRPr="00254FE3">
        <w:rPr>
          <w:rStyle w:val="hgkelc"/>
          <w:lang w:val="en-GB"/>
        </w:rPr>
        <w:t xml:space="preserve">it </w:t>
      </w:r>
      <w:r w:rsidR="0006785A" w:rsidRPr="00254FE3">
        <w:rPr>
          <w:rStyle w:val="hgkelc"/>
          <w:lang w:val="en-GB"/>
        </w:rPr>
        <w:t>entails.</w:t>
      </w:r>
    </w:p>
    <w:p w14:paraId="06D5C71E" w14:textId="2554C665" w:rsidR="00A32D92" w:rsidRPr="00254FE3" w:rsidRDefault="005431C6" w:rsidP="00FE177D">
      <w:pPr>
        <w:pStyle w:val="ListParagraph"/>
        <w:jc w:val="both"/>
        <w:rPr>
          <w:lang w:val="en-GB"/>
        </w:rPr>
      </w:pPr>
      <w:r w:rsidRPr="00254FE3">
        <w:rPr>
          <w:lang w:val="en-GB"/>
        </w:rPr>
        <w:t>The Population subject to the Humanitarian Action must have the Authority as “authors” of the action itself and not mere actors (doers) of the Humanitarian Action.</w:t>
      </w:r>
    </w:p>
    <w:p w14:paraId="489B1168" w14:textId="77777777" w:rsidR="00FE177D" w:rsidRPr="00254FE3" w:rsidRDefault="00FE177D" w:rsidP="00FE177D">
      <w:pPr>
        <w:pStyle w:val="ListParagraph"/>
        <w:jc w:val="both"/>
        <w:rPr>
          <w:lang w:val="en-GB"/>
        </w:rPr>
      </w:pPr>
    </w:p>
    <w:p w14:paraId="231C98C4" w14:textId="76D5D36C" w:rsidR="00AA364B" w:rsidRPr="00254FE3" w:rsidRDefault="00520E67" w:rsidP="00AA364B">
      <w:pPr>
        <w:pStyle w:val="ListParagraph"/>
        <w:numPr>
          <w:ilvl w:val="0"/>
          <w:numId w:val="23"/>
        </w:numPr>
        <w:jc w:val="both"/>
        <w:rPr>
          <w:lang w:val="en-GB"/>
        </w:rPr>
      </w:pPr>
      <w:r w:rsidRPr="00254FE3">
        <w:rPr>
          <w:b/>
          <w:bCs/>
          <w:lang w:val="en-GB"/>
        </w:rPr>
        <w:t>Localization</w:t>
      </w:r>
      <w:r w:rsidR="00AA364B" w:rsidRPr="00254FE3">
        <w:rPr>
          <w:b/>
          <w:bCs/>
          <w:lang w:val="en-GB"/>
        </w:rPr>
        <w:t xml:space="preserve">: </w:t>
      </w:r>
      <w:r w:rsidR="00AA364B" w:rsidRPr="00254FE3">
        <w:rPr>
          <w:lang w:val="en-GB"/>
        </w:rPr>
        <w:t xml:space="preserve">Understood as the capacity of populations and local humanitarian entities to direct and manage Humanitarian Action, with decision-making capacity over the priorities, strategies, programs and resources of the Humanitarian Action carried out with the subject population. </w:t>
      </w:r>
      <w:r w:rsidR="001B6406" w:rsidRPr="00254FE3">
        <w:rPr>
          <w:rStyle w:val="FootnoteReference"/>
          <w:lang w:val="en-GB"/>
        </w:rPr>
        <w:footnoteReference w:id="3"/>
      </w:r>
      <w:r w:rsidR="00AF7BB1" w:rsidRPr="00254FE3">
        <w:rPr>
          <w:lang w:val="en-GB"/>
        </w:rPr>
        <w:t xml:space="preserve">The concept of </w:t>
      </w:r>
      <w:r w:rsidRPr="00254FE3">
        <w:rPr>
          <w:lang w:val="en-GB"/>
        </w:rPr>
        <w:t>Localization</w:t>
      </w:r>
      <w:r w:rsidR="00AF7BB1" w:rsidRPr="00254FE3">
        <w:rPr>
          <w:lang w:val="en-GB"/>
        </w:rPr>
        <w:t xml:space="preserve"> is directly related to that of </w:t>
      </w:r>
      <w:r w:rsidR="0075450B" w:rsidRPr="00254FE3">
        <w:rPr>
          <w:lang w:val="en-GB"/>
        </w:rPr>
        <w:t>P</w:t>
      </w:r>
      <w:r w:rsidR="00AF7BB1" w:rsidRPr="00254FE3">
        <w:rPr>
          <w:lang w:val="en-GB"/>
        </w:rPr>
        <w:t>artnership, since it establishes the form of relationship and distribution of power between Local-</w:t>
      </w:r>
      <w:r w:rsidR="0075450B" w:rsidRPr="00254FE3">
        <w:rPr>
          <w:lang w:val="en-GB"/>
        </w:rPr>
        <w:t>N</w:t>
      </w:r>
      <w:r w:rsidR="00AF7BB1" w:rsidRPr="00254FE3">
        <w:rPr>
          <w:lang w:val="en-GB"/>
        </w:rPr>
        <w:t>ational and International entities.</w:t>
      </w:r>
    </w:p>
    <w:p w14:paraId="5B6FDAE2" w14:textId="77777777" w:rsidR="00AA364B" w:rsidRPr="00254FE3" w:rsidRDefault="00AA364B" w:rsidP="00AA364B">
      <w:pPr>
        <w:pStyle w:val="ListParagraph"/>
        <w:jc w:val="both"/>
        <w:rPr>
          <w:lang w:val="en-GB"/>
        </w:rPr>
      </w:pPr>
    </w:p>
    <w:p w14:paraId="70530B53" w14:textId="52B8003D" w:rsidR="00FC086E" w:rsidRPr="00254FE3" w:rsidRDefault="00FC086E" w:rsidP="00AA364B">
      <w:pPr>
        <w:pStyle w:val="Heading1"/>
        <w:rPr>
          <w:lang w:val="en-GB"/>
        </w:rPr>
      </w:pPr>
      <w:bookmarkStart w:id="2" w:name="_Toc168306672"/>
      <w:r w:rsidRPr="00254FE3">
        <w:rPr>
          <w:lang w:val="en-GB"/>
        </w:rPr>
        <w:t xml:space="preserve">Relationship between Participation and Inclusion, Authority and </w:t>
      </w:r>
      <w:r w:rsidR="00520E67" w:rsidRPr="00254FE3">
        <w:rPr>
          <w:lang w:val="en-GB"/>
        </w:rPr>
        <w:t>Localization</w:t>
      </w:r>
      <w:bookmarkEnd w:id="2"/>
    </w:p>
    <w:p w14:paraId="5A4C3F35" w14:textId="368F2FAF" w:rsidR="00FC086E" w:rsidRPr="00254FE3" w:rsidRDefault="00FC086E" w:rsidP="00021FAD">
      <w:pPr>
        <w:jc w:val="both"/>
        <w:rPr>
          <w:lang w:val="en-GB"/>
        </w:rPr>
      </w:pPr>
      <w:r w:rsidRPr="00254FE3">
        <w:rPr>
          <w:noProof/>
          <w:lang w:val="en-GB"/>
        </w:rPr>
        <mc:AlternateContent>
          <mc:Choice Requires="wps">
            <w:drawing>
              <wp:anchor distT="0" distB="0" distL="114300" distR="114300" simplePos="0" relativeHeight="251660288" behindDoc="1" locked="0" layoutInCell="1" allowOverlap="1" wp14:anchorId="76D7F956" wp14:editId="6590729D">
                <wp:simplePos x="0" y="0"/>
                <wp:positionH relativeFrom="column">
                  <wp:posOffset>3051175</wp:posOffset>
                </wp:positionH>
                <wp:positionV relativeFrom="paragraph">
                  <wp:posOffset>203835</wp:posOffset>
                </wp:positionV>
                <wp:extent cx="2261870" cy="1772920"/>
                <wp:effectExtent l="0" t="0" r="11430" b="17780"/>
                <wp:wrapTight wrapText="bothSides">
                  <wp:wrapPolygon edited="0">
                    <wp:start x="0" y="0"/>
                    <wp:lineTo x="0" y="21662"/>
                    <wp:lineTo x="21588" y="21662"/>
                    <wp:lineTo x="21588" y="0"/>
                    <wp:lineTo x="0" y="0"/>
                  </wp:wrapPolygon>
                </wp:wrapTight>
                <wp:docPr id="821545943" name="Text Box 1"/>
                <wp:cNvGraphicFramePr/>
                <a:graphic xmlns:a="http://schemas.openxmlformats.org/drawingml/2006/main">
                  <a:graphicData uri="http://schemas.microsoft.com/office/word/2010/wordprocessingShape">
                    <wps:wsp>
                      <wps:cNvSpPr txBox="1"/>
                      <wps:spPr>
                        <a:xfrm>
                          <a:off x="0" y="0"/>
                          <a:ext cx="2261870" cy="1772920"/>
                        </a:xfrm>
                        <a:prstGeom prst="rect">
                          <a:avLst/>
                        </a:prstGeom>
                        <a:solidFill>
                          <a:schemeClr val="lt1"/>
                        </a:solidFill>
                        <a:ln w="6350">
                          <a:solidFill>
                            <a:prstClr val="black"/>
                          </a:solidFill>
                        </a:ln>
                      </wps:spPr>
                      <wps:txbx>
                        <w:txbxContent>
                          <w:p w14:paraId="759BD5BE" w14:textId="2BBB4D0E" w:rsidR="00FC086E" w:rsidRDefault="00524B89">
                            <w:r w:rsidRPr="00524B89">
                              <w:rPr>
                                <w:noProof/>
                              </w:rPr>
                              <w:drawing>
                                <wp:inline distT="0" distB="0" distL="0" distR="0" wp14:anchorId="4B87E3FB" wp14:editId="1FC19AF5">
                                  <wp:extent cx="2254763" cy="1691072"/>
                                  <wp:effectExtent l="0" t="0" r="6350" b="0"/>
                                  <wp:docPr id="9839400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3940043" name=""/>
                                          <pic:cNvPicPr/>
                                        </pic:nvPicPr>
                                        <pic:blipFill>
                                          <a:blip r:embed="rId12"/>
                                          <a:stretch>
                                            <a:fillRect/>
                                          </a:stretch>
                                        </pic:blipFill>
                                        <pic:spPr>
                                          <a:xfrm>
                                            <a:off x="0" y="0"/>
                                            <a:ext cx="2265769" cy="1699326"/>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D7F956" id="_x0000_t202" coordsize="21600,21600" o:spt="202" path="m,l,21600r21600,l21600,xe">
                <v:stroke joinstyle="miter"/>
                <v:path gradientshapeok="t" o:connecttype="rect"/>
              </v:shapetype>
              <v:shape id="Text Box 1" o:spid="_x0000_s1026" type="#_x0000_t202" style="position:absolute;left:0;text-align:left;margin-left:240.25pt;margin-top:16.05pt;width:178.1pt;height:139.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RudfOAIAAH0EAAAOAAAAZHJzL2Uyb0RvYy54bWysVE1v2zAMvQ/YfxB0Xxx7adIacYosRYYB&#13;&#10;RVsgHXpWZCk2JouapMTOfv0oxfnqdhp2kUmReiQfSU/vu0aRnbCuBl3QdDCkRGgOZa03Bf3+uvx0&#13;&#10;S4nzTJdMgRYF3QtH72cfP0xbk4sMKlClsARBtMtbU9DKe5MnieOVaJgbgBEajRJswzyqdpOUlrWI&#13;&#10;3qgkGw7HSQu2NBa4cA5vHw5GOov4Ugrun6V0whNVUMzNx9PGcx3OZDZl+cYyU9W8T4P9QxYNqzUG&#13;&#10;PUE9MM/I1tZ/QDU1t+BA+gGHJgEpay5iDVhNOnxXzapiRsRakBxnTjS5/wfLn3Yr82KJ775Ahw0M&#13;&#10;hLTG5Q4vQz2dtE34YqYE7Ujh/kSb6DzheJll4/R2giaOtnQyye6ySGxyfm6s818FNCQIBbXYl0gX&#13;&#10;2z06jyHR9egSojlQdbmslYpKmAWxUJbsGHZR+ZgkvrjyUpq0BR1/vhlG4CtbgD69XyvGf4QyrxFQ&#13;&#10;Uxovz8UHyXfrrmdkDeUeibJwmCFn+LJG3Efm/AuzODRIAC6Cf8ZDKsBkoJcoqcD++tt98MdeopWS&#13;&#10;FoewoO7nlllBifqmsct36WgUpjYqo5sJ8krspWV9adHbZgHIUIorZ3gUg79XR1FaaN5wX+YhKpqY&#13;&#10;5hi7oP4oLvxhNXDfuJjPoxPOqWH+Ua8MD9ChI4HP1+6NWdP30+MoPMFxXFn+rq0H3/BSw3zrQdax&#13;&#10;54HgA6s97zjjsS39PoYlutSj1/mvMfsNAAD//wMAUEsDBBQABgAIAAAAIQAfSepY4QAAAA8BAAAP&#13;&#10;AAAAZHJzL2Rvd25yZXYueG1sTE/LTsMwELwj8Q/WInGjThooJo1T8ShcOFEQ523s2haxHcVuGv6e&#13;&#10;5QSXlXZndh7NZvY9m/SYXAwSykUBTIcuKheMhI/35ysBLGUMCvsYtIRvnWDTnp81WKt4Cm962mXD&#13;&#10;SCSkGiXYnIea89RZ7TEt4qADYYc4esy0joarEU8k7nu+LIoV9+gCOVgc9KPV3dfu6CVsH8yd6QSO&#13;&#10;diuUc9P8eXg1L1JeXsxPaxr3a2BZz/nvA347UH5oKdg+HoNKrJdwLYobokqoliUwIohqdQtsT4ey&#13;&#10;rIC3Df/fo/0BAAD//wMAUEsBAi0AFAAGAAgAAAAhALaDOJL+AAAA4QEAABMAAAAAAAAAAAAAAAAA&#13;&#10;AAAAAFtDb250ZW50X1R5cGVzXS54bWxQSwECLQAUAAYACAAAACEAOP0h/9YAAACUAQAACwAAAAAA&#13;&#10;AAAAAAAAAAAvAQAAX3JlbHMvLnJlbHNQSwECLQAUAAYACAAAACEA7kbnXzgCAAB9BAAADgAAAAAA&#13;&#10;AAAAAAAAAAAuAgAAZHJzL2Uyb0RvYy54bWxQSwECLQAUAAYACAAAACEAH0nqWOEAAAAPAQAADwAA&#13;&#10;AAAAAAAAAAAAAACSBAAAZHJzL2Rvd25yZXYueG1sUEsFBgAAAAAEAAQA8wAAAKAFAAAAAA==&#13;&#10;" fillcolor="white [3201]" strokeweight=".5pt">
                <v:textbox>
                  <w:txbxContent>
                    <w:p w14:paraId="759BD5BE" w14:textId="2BBB4D0E" w:rsidR="00FC086E" w:rsidRDefault="00524B89">
                      <w:r w:rsidRPr="00524B89">
                        <w:drawing>
                          <wp:inline distT="0" distB="0" distL="0" distR="0" wp14:anchorId="4B87E3FB" wp14:editId="1FC19AF5">
                            <wp:extent cx="2254763" cy="1691072"/>
                            <wp:effectExtent l="0" t="0" r="6350" b="0"/>
                            <wp:docPr id="9839400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3940043" name=""/>
                                    <pic:cNvPicPr/>
                                  </pic:nvPicPr>
                                  <pic:blipFill>
                                    <a:blip r:embed="rId13"/>
                                    <a:stretch>
                                      <a:fillRect/>
                                    </a:stretch>
                                  </pic:blipFill>
                                  <pic:spPr>
                                    <a:xfrm>
                                      <a:off x="0" y="0"/>
                                      <a:ext cx="2265769" cy="1699326"/>
                                    </a:xfrm>
                                    <a:prstGeom prst="rect">
                                      <a:avLst/>
                                    </a:prstGeom>
                                  </pic:spPr>
                                </pic:pic>
                              </a:graphicData>
                            </a:graphic>
                          </wp:inline>
                        </w:drawing>
                      </w:r>
                    </w:p>
                  </w:txbxContent>
                </v:textbox>
                <w10:wrap type="tight"/>
              </v:shape>
            </w:pict>
          </mc:Fallback>
        </mc:AlternateContent>
      </w:r>
      <w:r w:rsidRPr="00254FE3">
        <w:rPr>
          <w:lang w:val="en-GB"/>
        </w:rPr>
        <w:t>The relationship between the four key concepts could be defined as follows: participation requires full inclusion, transformative participation leads to decision-making, therefore to authority; and the exercise of authority by local populations in the key elements of Humanitarian Action, and by local humanitarian organizations in the management of Humanitarian Action</w:t>
      </w:r>
      <w:r w:rsidR="00666F86" w:rsidRPr="00254FE3">
        <w:rPr>
          <w:lang w:val="en-GB"/>
        </w:rPr>
        <w:t xml:space="preserve">; </w:t>
      </w:r>
      <w:r w:rsidRPr="00254FE3">
        <w:rPr>
          <w:lang w:val="en-GB"/>
        </w:rPr>
        <w:t xml:space="preserve">this being the essence of real </w:t>
      </w:r>
      <w:r w:rsidR="00520E67" w:rsidRPr="00254FE3">
        <w:rPr>
          <w:lang w:val="en-GB"/>
        </w:rPr>
        <w:t>Localization</w:t>
      </w:r>
      <w:r w:rsidRPr="00254FE3">
        <w:rPr>
          <w:lang w:val="en-GB"/>
        </w:rPr>
        <w:t>.</w:t>
      </w:r>
    </w:p>
    <w:p w14:paraId="6FE8E040" w14:textId="74D4281C" w:rsidR="000840E3" w:rsidRPr="00254FE3" w:rsidRDefault="000840E3" w:rsidP="00021FAD">
      <w:pPr>
        <w:jc w:val="both"/>
        <w:rPr>
          <w:lang w:val="en-GB"/>
        </w:rPr>
      </w:pPr>
      <w:r w:rsidRPr="00254FE3">
        <w:rPr>
          <w:lang w:val="en-GB"/>
        </w:rPr>
        <w:t xml:space="preserve">The concepts of </w:t>
      </w:r>
      <w:r w:rsidR="00520E67" w:rsidRPr="00254FE3">
        <w:rPr>
          <w:lang w:val="en-GB"/>
        </w:rPr>
        <w:t>Localization</w:t>
      </w:r>
      <w:r w:rsidRPr="00254FE3">
        <w:rPr>
          <w:lang w:val="en-GB"/>
        </w:rPr>
        <w:t xml:space="preserve"> and Authority are intimately connected. Localization will focus more on the decision-making capacity of the </w:t>
      </w:r>
      <w:r w:rsidR="009A5BF0" w:rsidRPr="00254FE3">
        <w:rPr>
          <w:lang w:val="en-GB"/>
        </w:rPr>
        <w:t>Local Humanitarian Organizations (L</w:t>
      </w:r>
      <w:r w:rsidR="00666F86" w:rsidRPr="00254FE3">
        <w:rPr>
          <w:lang w:val="en-GB"/>
        </w:rPr>
        <w:t>HO</w:t>
      </w:r>
      <w:r w:rsidR="009A5BF0" w:rsidRPr="00254FE3">
        <w:rPr>
          <w:lang w:val="en-GB"/>
        </w:rPr>
        <w:t>) and the Authority in the Populations. The intersection and balance between the two</w:t>
      </w:r>
      <w:r w:rsidR="00666F86" w:rsidRPr="00254FE3">
        <w:rPr>
          <w:lang w:val="en-GB"/>
        </w:rPr>
        <w:t>,</w:t>
      </w:r>
      <w:r w:rsidR="009A5BF0" w:rsidRPr="00254FE3">
        <w:rPr>
          <w:lang w:val="en-GB"/>
        </w:rPr>
        <w:t xml:space="preserve"> is part of the exercise of applying the TAHUSO tool.</w:t>
      </w:r>
    </w:p>
    <w:p w14:paraId="4208E4ED" w14:textId="62A1B06A" w:rsidR="00804C0C" w:rsidRPr="00254FE3" w:rsidRDefault="00804C0C" w:rsidP="00804C0C">
      <w:pPr>
        <w:pStyle w:val="Heading1"/>
        <w:rPr>
          <w:lang w:val="en-GB"/>
        </w:rPr>
      </w:pPr>
      <w:bookmarkStart w:id="3" w:name="_Toc168306673"/>
      <w:r w:rsidRPr="00254FE3">
        <w:rPr>
          <w:lang w:val="en-GB"/>
        </w:rPr>
        <w:lastRenderedPageBreak/>
        <w:t>Humanitarian Sovereignty.</w:t>
      </w:r>
      <w:bookmarkEnd w:id="3"/>
    </w:p>
    <w:p w14:paraId="79206F80" w14:textId="77777777" w:rsidR="00A17E4C" w:rsidRPr="00254FE3" w:rsidRDefault="00DE6CE9" w:rsidP="00A17E4C">
      <w:pPr>
        <w:jc w:val="both"/>
        <w:rPr>
          <w:lang w:val="en-GB"/>
        </w:rPr>
      </w:pPr>
      <w:r w:rsidRPr="00254FE3">
        <w:rPr>
          <w:noProof/>
          <w:lang w:val="en-GB"/>
        </w:rPr>
        <mc:AlternateContent>
          <mc:Choice Requires="wps">
            <w:drawing>
              <wp:anchor distT="0" distB="0" distL="114300" distR="114300" simplePos="0" relativeHeight="251661312" behindDoc="1" locked="0" layoutInCell="1" allowOverlap="1" wp14:anchorId="4BB58712" wp14:editId="3C493DD6">
                <wp:simplePos x="0" y="0"/>
                <wp:positionH relativeFrom="column">
                  <wp:posOffset>2872740</wp:posOffset>
                </wp:positionH>
                <wp:positionV relativeFrom="paragraph">
                  <wp:posOffset>220980</wp:posOffset>
                </wp:positionV>
                <wp:extent cx="2481580" cy="1607185"/>
                <wp:effectExtent l="0" t="0" r="7620" b="18415"/>
                <wp:wrapTight wrapText="bothSides">
                  <wp:wrapPolygon edited="0">
                    <wp:start x="0" y="0"/>
                    <wp:lineTo x="0" y="21677"/>
                    <wp:lineTo x="21556" y="21677"/>
                    <wp:lineTo x="21556" y="0"/>
                    <wp:lineTo x="0" y="0"/>
                  </wp:wrapPolygon>
                </wp:wrapTight>
                <wp:docPr id="567230402" name="Text Box 2"/>
                <wp:cNvGraphicFramePr/>
                <a:graphic xmlns:a="http://schemas.openxmlformats.org/drawingml/2006/main">
                  <a:graphicData uri="http://schemas.microsoft.com/office/word/2010/wordprocessingShape">
                    <wps:wsp>
                      <wps:cNvSpPr txBox="1"/>
                      <wps:spPr>
                        <a:xfrm>
                          <a:off x="0" y="0"/>
                          <a:ext cx="2481580" cy="1607185"/>
                        </a:xfrm>
                        <a:prstGeom prst="rect">
                          <a:avLst/>
                        </a:prstGeom>
                        <a:solidFill>
                          <a:schemeClr val="lt1"/>
                        </a:solidFill>
                        <a:ln w="6350">
                          <a:solidFill>
                            <a:prstClr val="black"/>
                          </a:solidFill>
                        </a:ln>
                      </wps:spPr>
                      <wps:txbx>
                        <w:txbxContent>
                          <w:p w14:paraId="5778462A" w14:textId="3B377A78" w:rsidR="00C51E39" w:rsidRDefault="00254FE3">
                            <w:r w:rsidRPr="00254FE3">
                              <w:rPr>
                                <w:noProof/>
                              </w:rPr>
                              <w:drawing>
                                <wp:inline distT="0" distB="0" distL="0" distR="0" wp14:anchorId="5A6215C0" wp14:editId="334EA1E6">
                                  <wp:extent cx="2418635" cy="1488030"/>
                                  <wp:effectExtent l="0" t="0" r="0" b="0"/>
                                  <wp:docPr id="1785824112" name="Picture 1" descr="A diagram of a group of peop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5824112" name="Picture 1" descr="A diagram of a group of people&#10;&#10;Description automatically generated with medium confidence"/>
                                          <pic:cNvPicPr/>
                                        </pic:nvPicPr>
                                        <pic:blipFill>
                                          <a:blip r:embed="rId14"/>
                                          <a:stretch>
                                            <a:fillRect/>
                                          </a:stretch>
                                        </pic:blipFill>
                                        <pic:spPr>
                                          <a:xfrm>
                                            <a:off x="0" y="0"/>
                                            <a:ext cx="2425625" cy="149233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B58712" id="Text Box 2" o:spid="_x0000_s1027" type="#_x0000_t202" style="position:absolute;left:0;text-align:left;margin-left:226.2pt;margin-top:17.4pt;width:195.4pt;height:126.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9psuOwIAAIQEAAAOAAAAZHJzL2Uyb0RvYy54bWysVE1v2zAMvQ/YfxB0X2xnSZoGcYosRYYB&#13;&#10;RVsgHXpWZCk2JouapMTOfv0o2flot9Owi0yJ1BP5+Oj5XVsrchDWVaBzmg1SSoTmUFR6l9PvL+tP&#13;&#10;U0qcZ7pgCrTI6VE4erf4+GHemJkYQgmqEJYgiHazxuS09N7MksTxUtTMDcAIjU4JtmYet3aXFJY1&#13;&#10;iF6rZJimk6QBWxgLXDiHp/edky4ivpSC+ycpnfBE5RRz83G1cd2GNVnM2WxnmSkr3qfB/iGLmlUa&#13;&#10;Hz1D3TPPyN5Wf0DVFbfgQPoBhzoBKSsuYg1YTZa+q2ZTMiNiLUiOM2ea3P+D5Y+HjXm2xLdfoMUG&#13;&#10;BkIa42YOD0M9rbR1+GKmBP1I4fFMm2g94Xg4HE2z8RRdHH3ZJL3JpuOAk1yuG+v8VwE1CUZOLfYl&#13;&#10;0sUOD853oaeQ8JoDVRXrSqm4CVoQK2XJgWEXlY9JIvibKKVJk9PJ53Eagd/4AvT5/lYx/qNP7yoK&#13;&#10;8ZTGnC/FB8u325ZUxRUxWyiOyJeFTkrO8HWF8A/M+WdmUTvIA86Df8JFKsCcoLcoKcH++tt5iMeW&#13;&#10;opeSBrWYU/dzz6ygRH3T2OzbbDQK4o2b0fhmiBt77dlee/S+XgESleHkGR7NEO/VyZQW6lccm2V4&#13;&#10;FV1Mc3w7p/5krnw3ITh2XCyXMQjlaph/0BvDA3RoTKD1pX1l1vRt9aiIRzipls3edbeLDTc1LPce&#13;&#10;ZBVbH3juWO3pR6lH8fRjGWbpeh+jLj+PxW8AAAD//wMAUEsDBBQABgAIAAAAIQDt6LD74wAAAA8B&#13;&#10;AAAPAAAAZHJzL2Rvd25yZXYueG1sTI/NTsMwEITvSLyDtUjcqEMawE2zqfgpXDhREGc3dh2L2I5s&#13;&#10;Nw1vz3KCy0qrnZmdr9nMbmCTjskGj3C9KIBp3wVlvUH4eH++EsBSll7JIXiN8K0TbNrzs0bWKpz8&#13;&#10;m5522TAK8amWCH3OY8156nrtZFqEUXu6HUJ0MtMaDVdRnijcDbwsilvupPX0oZejfux197U7OoTt&#13;&#10;g1mZTsjYb4Wydpo/D6/mBfHyYn5a07hfA8t6zn8O+GWg/tBSsX04epXYgFDdlBVJEZYVcZBAVMsS&#13;&#10;2B6hFHcr4G3D/3O0PwAAAP//AwBQSwECLQAUAAYACAAAACEAtoM4kv4AAADhAQAAEwAAAAAAAAAA&#13;&#10;AAAAAAAAAAAAW0NvbnRlbnRfVHlwZXNdLnhtbFBLAQItABQABgAIAAAAIQA4/SH/1gAAAJQBAAAL&#13;&#10;AAAAAAAAAAAAAAAAAC8BAABfcmVscy8ucmVsc1BLAQItABQABgAIAAAAIQDW9psuOwIAAIQEAAAO&#13;&#10;AAAAAAAAAAAAAAAAAC4CAABkcnMvZTJvRG9jLnhtbFBLAQItABQABgAIAAAAIQDt6LD74wAAAA8B&#13;&#10;AAAPAAAAAAAAAAAAAAAAAJUEAABkcnMvZG93bnJldi54bWxQSwUGAAAAAAQABADzAAAApQUAAAAA&#13;&#10;" fillcolor="white [3201]" strokeweight=".5pt">
                <v:textbox>
                  <w:txbxContent>
                    <w:p w14:paraId="5778462A" w14:textId="3B377A78" w:rsidR="00C51E39" w:rsidRDefault="00254FE3">
                      <w:r w:rsidRPr="00254FE3">
                        <w:drawing>
                          <wp:inline distT="0" distB="0" distL="0" distR="0" wp14:anchorId="5A6215C0" wp14:editId="334EA1E6">
                            <wp:extent cx="2418635" cy="1488030"/>
                            <wp:effectExtent l="0" t="0" r="0" b="0"/>
                            <wp:docPr id="1785824112" name="Picture 1" descr="A diagram of a group of peop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5824112" name="Picture 1" descr="A diagram of a group of people&#10;&#10;Description automatically generated with medium confidence"/>
                                    <pic:cNvPicPr/>
                                  </pic:nvPicPr>
                                  <pic:blipFill>
                                    <a:blip r:embed="rId15"/>
                                    <a:stretch>
                                      <a:fillRect/>
                                    </a:stretch>
                                  </pic:blipFill>
                                  <pic:spPr>
                                    <a:xfrm>
                                      <a:off x="0" y="0"/>
                                      <a:ext cx="2425625" cy="1492330"/>
                                    </a:xfrm>
                                    <a:prstGeom prst="rect">
                                      <a:avLst/>
                                    </a:prstGeom>
                                  </pic:spPr>
                                </pic:pic>
                              </a:graphicData>
                            </a:graphic>
                          </wp:inline>
                        </w:drawing>
                      </w:r>
                    </w:p>
                  </w:txbxContent>
                </v:textbox>
                <w10:wrap type="tight"/>
              </v:shape>
            </w:pict>
          </mc:Fallback>
        </mc:AlternateContent>
      </w:r>
      <w:r w:rsidR="000840E3" w:rsidRPr="00254FE3">
        <w:rPr>
          <w:lang w:val="en-GB"/>
        </w:rPr>
        <w:t>The four concepts defined above could be grouped under the definition of Humanitarian Sovereignty.</w:t>
      </w:r>
    </w:p>
    <w:p w14:paraId="44EFEC31" w14:textId="47CEDEA6" w:rsidR="00FC086E" w:rsidRPr="00254FE3" w:rsidRDefault="00A17E4C" w:rsidP="00DE6CE9">
      <w:pPr>
        <w:shd w:val="clear" w:color="auto" w:fill="F2F2F2" w:themeFill="background1" w:themeFillShade="F2"/>
        <w:jc w:val="both"/>
        <w:rPr>
          <w:lang w:val="en-GB"/>
        </w:rPr>
      </w:pPr>
      <w:r w:rsidRPr="00254FE3">
        <w:rPr>
          <w:b/>
          <w:bCs/>
          <w:lang w:val="en-GB"/>
        </w:rPr>
        <w:t xml:space="preserve">Humanitarian Sovereignty </w:t>
      </w:r>
      <w:r w:rsidR="00254FE3" w:rsidRPr="00254FE3">
        <w:rPr>
          <w:lang w:val="en-GB"/>
        </w:rPr>
        <w:t>is</w:t>
      </w:r>
      <w:r w:rsidR="00DE6CE9" w:rsidRPr="00254FE3">
        <w:rPr>
          <w:lang w:val="en-GB"/>
        </w:rPr>
        <w:t xml:space="preserve"> the right and effective capacity of the </w:t>
      </w:r>
      <w:r w:rsidR="00254FE3" w:rsidRPr="00254FE3">
        <w:rPr>
          <w:lang w:val="en-GB"/>
        </w:rPr>
        <w:t xml:space="preserve">of the subject </w:t>
      </w:r>
      <w:r w:rsidR="00DE6CE9" w:rsidRPr="00254FE3">
        <w:rPr>
          <w:lang w:val="en-GB"/>
        </w:rPr>
        <w:t xml:space="preserve">populations </w:t>
      </w:r>
      <w:r w:rsidR="00254FE3" w:rsidRPr="00254FE3">
        <w:rPr>
          <w:lang w:val="en-GB"/>
        </w:rPr>
        <w:t>of</w:t>
      </w:r>
      <w:r w:rsidR="00DE6CE9" w:rsidRPr="00254FE3">
        <w:rPr>
          <w:lang w:val="en-GB"/>
        </w:rPr>
        <w:t xml:space="preserve"> Humanitarian Action and their local organizations, to decide and define the criteria, </w:t>
      </w:r>
      <w:r w:rsidRPr="00254FE3">
        <w:rPr>
          <w:rStyle w:val="FootnoteReference"/>
          <w:lang w:val="en-GB"/>
        </w:rPr>
        <w:footnoteReference w:id="4"/>
      </w:r>
      <w:r w:rsidR="00DE6CE9" w:rsidRPr="00254FE3">
        <w:rPr>
          <w:lang w:val="en-GB"/>
        </w:rPr>
        <w:t>strategies and actions</w:t>
      </w:r>
      <w:r w:rsidR="00781368">
        <w:rPr>
          <w:lang w:val="en-GB"/>
        </w:rPr>
        <w:t xml:space="preserve">, </w:t>
      </w:r>
      <w:r w:rsidR="00781368" w:rsidRPr="00781368">
        <w:rPr>
          <w:lang w:val="en-US"/>
        </w:rPr>
        <w:t>(of such humanitarian Action),</w:t>
      </w:r>
      <w:r w:rsidR="00781368">
        <w:rPr>
          <w:lang w:val="en-GB"/>
        </w:rPr>
        <w:t xml:space="preserve"> </w:t>
      </w:r>
      <w:r w:rsidR="00DE6CE9" w:rsidRPr="00254FE3">
        <w:rPr>
          <w:lang w:val="en-GB"/>
        </w:rPr>
        <w:t xml:space="preserve">in a participatory, inclusive, autonomous and responsible manner, and to exercise full accountability </w:t>
      </w:r>
      <w:r w:rsidRPr="00254FE3">
        <w:rPr>
          <w:rStyle w:val="FootnoteReference"/>
          <w:lang w:val="en-GB"/>
        </w:rPr>
        <w:footnoteReference w:id="5"/>
      </w:r>
      <w:r w:rsidR="00DE6CE9" w:rsidRPr="00254FE3">
        <w:rPr>
          <w:lang w:val="en-GB"/>
        </w:rPr>
        <w:t>of all the humanitarian actors who intervene with said population.</w:t>
      </w:r>
    </w:p>
    <w:p w14:paraId="47EFEC25" w14:textId="77777777" w:rsidR="00FC086E" w:rsidRPr="00254FE3" w:rsidRDefault="00FC086E" w:rsidP="00532486">
      <w:pPr>
        <w:ind w:left="360"/>
        <w:jc w:val="center"/>
        <w:rPr>
          <w:lang w:val="en-GB"/>
        </w:rPr>
      </w:pPr>
    </w:p>
    <w:p w14:paraId="06F8CE41" w14:textId="4C7529E4" w:rsidR="00532486" w:rsidRPr="00254FE3" w:rsidRDefault="00532486" w:rsidP="00532486">
      <w:pPr>
        <w:pStyle w:val="Heading1"/>
        <w:rPr>
          <w:lang w:val="en-GB"/>
        </w:rPr>
      </w:pPr>
      <w:bookmarkStart w:id="4" w:name="_Toc78357725"/>
      <w:bookmarkStart w:id="5" w:name="_Toc168306674"/>
      <w:r w:rsidRPr="00254FE3">
        <w:rPr>
          <w:lang w:val="en-GB"/>
        </w:rPr>
        <w:t>Parts of the TAHUSO Tool.</w:t>
      </w:r>
      <w:bookmarkEnd w:id="4"/>
      <w:bookmarkEnd w:id="5"/>
    </w:p>
    <w:p w14:paraId="120D4D16" w14:textId="3AABA176" w:rsidR="00532486" w:rsidRPr="00254FE3" w:rsidRDefault="00532486" w:rsidP="00532486">
      <w:pPr>
        <w:jc w:val="both"/>
        <w:rPr>
          <w:lang w:val="en-GB"/>
        </w:rPr>
      </w:pPr>
      <w:r w:rsidRPr="00254FE3">
        <w:rPr>
          <w:lang w:val="en-GB"/>
        </w:rPr>
        <w:t>The TAHUSO tool, like HEVAPARC, consists of three different parts:</w:t>
      </w:r>
    </w:p>
    <w:p w14:paraId="235304AF" w14:textId="049D2E98" w:rsidR="00532486" w:rsidRPr="00254FE3" w:rsidRDefault="00532486" w:rsidP="00532486">
      <w:pPr>
        <w:jc w:val="both"/>
        <w:rPr>
          <w:lang w:val="en-GB"/>
        </w:rPr>
      </w:pPr>
      <w:r w:rsidRPr="00254FE3">
        <w:rPr>
          <w:lang w:val="en-GB"/>
        </w:rPr>
        <w:t xml:space="preserve">1. </w:t>
      </w:r>
      <w:r w:rsidRPr="00254FE3">
        <w:rPr>
          <w:u w:val="single"/>
          <w:lang w:val="en-GB"/>
        </w:rPr>
        <w:t>Analytical Diagnosis</w:t>
      </w:r>
      <w:r w:rsidRPr="00645F76">
        <w:rPr>
          <w:lang w:val="en-GB"/>
        </w:rPr>
        <w:t xml:space="preserve"> </w:t>
      </w:r>
      <w:r w:rsidRPr="00254FE3">
        <w:rPr>
          <w:lang w:val="en-GB"/>
        </w:rPr>
        <w:t xml:space="preserve">of the four basic elements: Participation, Inclusion, Authority and </w:t>
      </w:r>
      <w:r w:rsidR="00520E67" w:rsidRPr="00254FE3">
        <w:rPr>
          <w:lang w:val="en-GB"/>
        </w:rPr>
        <w:t>Localization</w:t>
      </w:r>
      <w:r w:rsidRPr="00254FE3">
        <w:rPr>
          <w:lang w:val="en-GB"/>
        </w:rPr>
        <w:t>, (PIAL)</w:t>
      </w:r>
    </w:p>
    <w:p w14:paraId="42E77030" w14:textId="77777777" w:rsidR="00532486" w:rsidRPr="00254FE3" w:rsidRDefault="00532486" w:rsidP="00532486">
      <w:pPr>
        <w:contextualSpacing/>
        <w:jc w:val="both"/>
        <w:rPr>
          <w:lang w:val="en-GB"/>
        </w:rPr>
      </w:pPr>
      <w:r w:rsidRPr="00254FE3">
        <w:rPr>
          <w:lang w:val="en-GB"/>
        </w:rPr>
        <w:t xml:space="preserve">2. </w:t>
      </w:r>
      <w:r w:rsidRPr="00254FE3">
        <w:rPr>
          <w:u w:val="single"/>
          <w:lang w:val="en-GB"/>
        </w:rPr>
        <w:t>Qualitative check</w:t>
      </w:r>
      <w:r w:rsidRPr="00645F76">
        <w:rPr>
          <w:lang w:val="en-GB"/>
        </w:rPr>
        <w:t xml:space="preserve">, </w:t>
      </w:r>
      <w:r w:rsidRPr="00254FE3">
        <w:rPr>
          <w:lang w:val="en-GB"/>
        </w:rPr>
        <w:t>(or qualitative diagnosis)</w:t>
      </w:r>
    </w:p>
    <w:p w14:paraId="7724B71F" w14:textId="77777777" w:rsidR="00ED2BC7" w:rsidRPr="00254FE3" w:rsidRDefault="00ED2BC7" w:rsidP="00532486">
      <w:pPr>
        <w:contextualSpacing/>
        <w:jc w:val="both"/>
        <w:rPr>
          <w:lang w:val="en-GB"/>
        </w:rPr>
      </w:pPr>
    </w:p>
    <w:p w14:paraId="43C7A745" w14:textId="69032634" w:rsidR="00532486" w:rsidRPr="00254FE3" w:rsidRDefault="00532486" w:rsidP="00532486">
      <w:pPr>
        <w:contextualSpacing/>
        <w:jc w:val="both"/>
        <w:rPr>
          <w:lang w:val="en-GB"/>
        </w:rPr>
      </w:pPr>
      <w:r w:rsidRPr="00254FE3">
        <w:rPr>
          <w:lang w:val="en-GB"/>
        </w:rPr>
        <w:t xml:space="preserve">3. Development </w:t>
      </w:r>
      <w:r w:rsidR="00645F76">
        <w:rPr>
          <w:lang w:val="en-GB"/>
        </w:rPr>
        <w:t xml:space="preserve">of an </w:t>
      </w:r>
      <w:r w:rsidR="00645F76">
        <w:rPr>
          <w:u w:val="single"/>
          <w:lang w:val="en-GB"/>
        </w:rPr>
        <w:t>Ac</w:t>
      </w:r>
      <w:r w:rsidRPr="00254FE3">
        <w:rPr>
          <w:u w:val="single"/>
          <w:lang w:val="en-GB"/>
        </w:rPr>
        <w:t xml:space="preserve">tion </w:t>
      </w:r>
      <w:r w:rsidR="00645F76">
        <w:rPr>
          <w:u w:val="single"/>
          <w:lang w:val="en-GB"/>
        </w:rPr>
        <w:t>P</w:t>
      </w:r>
      <w:r w:rsidRPr="00254FE3">
        <w:rPr>
          <w:u w:val="single"/>
          <w:lang w:val="en-GB"/>
        </w:rPr>
        <w:t>lan</w:t>
      </w:r>
    </w:p>
    <w:p w14:paraId="37ECF811" w14:textId="3ADB5E0F" w:rsidR="00BD4948" w:rsidRPr="00254FE3" w:rsidRDefault="00BD4948" w:rsidP="00532486">
      <w:pPr>
        <w:pStyle w:val="Heading2"/>
        <w:rPr>
          <w:b/>
          <w:lang w:val="en-GB"/>
        </w:rPr>
      </w:pPr>
      <w:bookmarkStart w:id="6" w:name="_Toc78357726"/>
    </w:p>
    <w:p w14:paraId="5D68E6FE" w14:textId="72AEF2A4" w:rsidR="00532486" w:rsidRPr="00254FE3" w:rsidRDefault="00532486" w:rsidP="004F2CEB">
      <w:pPr>
        <w:pStyle w:val="Heading2"/>
        <w:numPr>
          <w:ilvl w:val="0"/>
          <w:numId w:val="25"/>
        </w:numPr>
        <w:rPr>
          <w:bCs/>
          <w:lang w:val="en-GB"/>
        </w:rPr>
      </w:pPr>
      <w:bookmarkStart w:id="7" w:name="_Toc168306675"/>
      <w:r w:rsidRPr="00254FE3">
        <w:rPr>
          <w:bCs/>
          <w:lang w:val="en-GB"/>
        </w:rPr>
        <w:t>Analytical Diagnosis</w:t>
      </w:r>
      <w:bookmarkEnd w:id="6"/>
      <w:bookmarkEnd w:id="7"/>
    </w:p>
    <w:p w14:paraId="1C7291D1" w14:textId="44B5BC1E" w:rsidR="00532486" w:rsidRPr="00254FE3" w:rsidRDefault="00532486" w:rsidP="00532486">
      <w:pPr>
        <w:jc w:val="both"/>
        <w:rPr>
          <w:lang w:val="en-GB"/>
        </w:rPr>
      </w:pPr>
      <w:r w:rsidRPr="00254FE3">
        <w:rPr>
          <w:lang w:val="en-GB"/>
        </w:rPr>
        <w:t xml:space="preserve">This part breaks down the different basic elements of Humanitarian Sovereignty: Participation, Inclusion, Authority and </w:t>
      </w:r>
      <w:r w:rsidR="00520E67" w:rsidRPr="00254FE3">
        <w:rPr>
          <w:lang w:val="en-GB"/>
        </w:rPr>
        <w:t>Localization</w:t>
      </w:r>
      <w:r w:rsidRPr="00254FE3">
        <w:rPr>
          <w:lang w:val="en-GB"/>
        </w:rPr>
        <w:t xml:space="preserve">, (PIAL); and they are </w:t>
      </w:r>
      <w:r w:rsidR="00254FE3" w:rsidRPr="00254FE3">
        <w:rPr>
          <w:lang w:val="en-GB"/>
        </w:rPr>
        <w:t>analysed</w:t>
      </w:r>
      <w:r w:rsidRPr="00254FE3">
        <w:rPr>
          <w:lang w:val="en-GB"/>
        </w:rPr>
        <w:t xml:space="preserve"> one by one individually, to then obtain aggregate values.</w:t>
      </w:r>
    </w:p>
    <w:p w14:paraId="7250B5D8" w14:textId="77777777" w:rsidR="00532486" w:rsidRPr="00254FE3" w:rsidRDefault="00532486" w:rsidP="00532486">
      <w:pPr>
        <w:jc w:val="both"/>
        <w:rPr>
          <w:b/>
          <w:lang w:val="en-GB"/>
        </w:rPr>
      </w:pPr>
      <w:r w:rsidRPr="00254FE3">
        <w:rPr>
          <w:b/>
          <w:lang w:val="en-GB"/>
        </w:rPr>
        <w:t>Parameters, Components and Elements:</w:t>
      </w:r>
    </w:p>
    <w:p w14:paraId="1D5D2525" w14:textId="48A8E2FC" w:rsidR="00532486" w:rsidRPr="00254FE3" w:rsidRDefault="00ED2BC7" w:rsidP="00532486">
      <w:pPr>
        <w:jc w:val="both"/>
        <w:rPr>
          <w:lang w:val="en-GB"/>
        </w:rPr>
      </w:pPr>
      <w:r w:rsidRPr="00254FE3">
        <w:rPr>
          <w:lang w:val="en-GB"/>
        </w:rPr>
        <w:t>The analytical diagnosis is structured in four main parameters:</w:t>
      </w:r>
    </w:p>
    <w:p w14:paraId="1966B1B8" w14:textId="67030101" w:rsidR="00532486" w:rsidRPr="00254FE3" w:rsidRDefault="00532486" w:rsidP="00532486">
      <w:pPr>
        <w:pStyle w:val="ListParagraph"/>
        <w:numPr>
          <w:ilvl w:val="0"/>
          <w:numId w:val="20"/>
        </w:numPr>
        <w:spacing w:line="240" w:lineRule="auto"/>
        <w:jc w:val="both"/>
        <w:rPr>
          <w:lang w:val="en-GB"/>
        </w:rPr>
      </w:pPr>
      <w:r w:rsidRPr="00254FE3">
        <w:rPr>
          <w:lang w:val="en-GB"/>
        </w:rPr>
        <w:t>Concept of Participation, Inclusion and Authority (PIA)</w:t>
      </w:r>
    </w:p>
    <w:p w14:paraId="13BC98F1" w14:textId="77777777" w:rsidR="00532486" w:rsidRPr="00254FE3" w:rsidRDefault="00532486" w:rsidP="00532486">
      <w:pPr>
        <w:pStyle w:val="ListParagraph"/>
        <w:numPr>
          <w:ilvl w:val="0"/>
          <w:numId w:val="20"/>
        </w:numPr>
        <w:spacing w:line="240" w:lineRule="auto"/>
        <w:jc w:val="both"/>
        <w:rPr>
          <w:lang w:val="en-GB"/>
        </w:rPr>
      </w:pPr>
      <w:r w:rsidRPr="00254FE3">
        <w:rPr>
          <w:lang w:val="en-GB"/>
        </w:rPr>
        <w:t>Environment (or Context)</w:t>
      </w:r>
    </w:p>
    <w:p w14:paraId="454418C3" w14:textId="0CB54C89" w:rsidR="00532486" w:rsidRPr="00254FE3" w:rsidRDefault="006F15E8" w:rsidP="00532486">
      <w:pPr>
        <w:pStyle w:val="ListParagraph"/>
        <w:numPr>
          <w:ilvl w:val="0"/>
          <w:numId w:val="20"/>
        </w:numPr>
        <w:spacing w:line="240" w:lineRule="auto"/>
        <w:jc w:val="both"/>
        <w:rPr>
          <w:lang w:val="en-GB"/>
        </w:rPr>
      </w:pPr>
      <w:r w:rsidRPr="00254FE3">
        <w:rPr>
          <w:lang w:val="en-GB"/>
        </w:rPr>
        <w:t xml:space="preserve">Participation, Inclusion and Authority (PIA) </w:t>
      </w:r>
      <w:r w:rsidR="00532486" w:rsidRPr="00254FE3">
        <w:rPr>
          <w:lang w:val="en-GB"/>
        </w:rPr>
        <w:t>Management</w:t>
      </w:r>
    </w:p>
    <w:p w14:paraId="6C371F5E" w14:textId="4B174726" w:rsidR="006F15E8" w:rsidRPr="00254FE3" w:rsidRDefault="00ED2BC7" w:rsidP="00532486">
      <w:pPr>
        <w:pStyle w:val="ListParagraph"/>
        <w:numPr>
          <w:ilvl w:val="0"/>
          <w:numId w:val="20"/>
        </w:numPr>
        <w:spacing w:line="240" w:lineRule="auto"/>
        <w:jc w:val="both"/>
        <w:rPr>
          <w:lang w:val="en-GB"/>
        </w:rPr>
      </w:pPr>
      <w:r w:rsidRPr="00254FE3">
        <w:rPr>
          <w:lang w:val="en-GB"/>
        </w:rPr>
        <w:t xml:space="preserve">Concept and Management of Partnership and </w:t>
      </w:r>
      <w:r w:rsidR="00520E67" w:rsidRPr="00254FE3">
        <w:rPr>
          <w:lang w:val="en-GB"/>
        </w:rPr>
        <w:t>Localization</w:t>
      </w:r>
    </w:p>
    <w:p w14:paraId="6076C80E" w14:textId="1D330D64" w:rsidR="00532486" w:rsidRPr="00254FE3" w:rsidRDefault="00532486" w:rsidP="00532486">
      <w:pPr>
        <w:spacing w:line="240" w:lineRule="auto"/>
        <w:contextualSpacing/>
        <w:jc w:val="both"/>
        <w:rPr>
          <w:lang w:val="en-GB"/>
        </w:rPr>
      </w:pPr>
      <w:r w:rsidRPr="00254FE3">
        <w:rPr>
          <w:lang w:val="en-GB"/>
        </w:rPr>
        <w:t>which in turn are broken down into the following ten components:</w:t>
      </w:r>
    </w:p>
    <w:p w14:paraId="47E5AB69" w14:textId="77777777" w:rsidR="00532486" w:rsidRPr="00254FE3" w:rsidRDefault="00532486" w:rsidP="00532486">
      <w:pPr>
        <w:spacing w:line="240" w:lineRule="auto"/>
        <w:contextualSpacing/>
        <w:jc w:val="both"/>
        <w:rPr>
          <w:lang w:val="en-GB"/>
        </w:rPr>
      </w:pPr>
    </w:p>
    <w:p w14:paraId="50EDAB51" w14:textId="4C305B57" w:rsidR="00532486" w:rsidRPr="00254FE3" w:rsidRDefault="00532486" w:rsidP="00532486">
      <w:pPr>
        <w:spacing w:after="0" w:line="240" w:lineRule="auto"/>
        <w:contextualSpacing/>
        <w:jc w:val="both"/>
        <w:rPr>
          <w:lang w:val="en-GB"/>
        </w:rPr>
      </w:pPr>
      <w:r w:rsidRPr="00254FE3">
        <w:rPr>
          <w:b/>
          <w:bCs/>
          <w:lang w:val="en-GB"/>
        </w:rPr>
        <w:t>1. Concept of Participation, Inclusion and Authority (PIA)</w:t>
      </w:r>
    </w:p>
    <w:p w14:paraId="419E56D6" w14:textId="7327AF54" w:rsidR="00532486" w:rsidRPr="00254FE3" w:rsidRDefault="00532486" w:rsidP="00183BD3">
      <w:pPr>
        <w:spacing w:after="0" w:line="240" w:lineRule="auto"/>
        <w:ind w:firstLine="720"/>
        <w:contextualSpacing/>
        <w:jc w:val="both"/>
        <w:rPr>
          <w:lang w:val="en-GB"/>
        </w:rPr>
      </w:pPr>
      <w:r w:rsidRPr="00254FE3">
        <w:rPr>
          <w:lang w:val="en-GB"/>
        </w:rPr>
        <w:lastRenderedPageBreak/>
        <w:t xml:space="preserve">1.1 Integrated concept of Participation, </w:t>
      </w:r>
      <w:r w:rsidR="00183BD3" w:rsidRPr="00254FE3">
        <w:rPr>
          <w:lang w:val="en-GB"/>
        </w:rPr>
        <w:t>Inclusion and Authority</w:t>
      </w:r>
    </w:p>
    <w:p w14:paraId="07020A5F" w14:textId="77777777" w:rsidR="00183BD3" w:rsidRPr="00254FE3" w:rsidRDefault="00183BD3" w:rsidP="00183BD3">
      <w:pPr>
        <w:spacing w:after="0" w:line="240" w:lineRule="auto"/>
        <w:ind w:firstLine="720"/>
        <w:contextualSpacing/>
        <w:jc w:val="both"/>
        <w:rPr>
          <w:lang w:val="en-GB"/>
        </w:rPr>
      </w:pPr>
    </w:p>
    <w:p w14:paraId="72763A5D" w14:textId="77777777" w:rsidR="00532486" w:rsidRPr="00254FE3" w:rsidRDefault="00532486" w:rsidP="00532486">
      <w:pPr>
        <w:spacing w:after="0" w:line="240" w:lineRule="auto"/>
        <w:contextualSpacing/>
        <w:jc w:val="both"/>
        <w:rPr>
          <w:b/>
          <w:bCs/>
          <w:lang w:val="en-GB"/>
        </w:rPr>
      </w:pPr>
      <w:r w:rsidRPr="00254FE3">
        <w:rPr>
          <w:b/>
          <w:bCs/>
          <w:lang w:val="en-GB"/>
        </w:rPr>
        <w:t>2. Environment</w:t>
      </w:r>
    </w:p>
    <w:p w14:paraId="3CA9EDD5" w14:textId="77777777" w:rsidR="00532486" w:rsidRPr="00254FE3" w:rsidRDefault="00532486" w:rsidP="00532486">
      <w:pPr>
        <w:spacing w:after="0" w:line="240" w:lineRule="auto"/>
        <w:ind w:left="720"/>
        <w:contextualSpacing/>
        <w:jc w:val="both"/>
        <w:rPr>
          <w:lang w:val="en-GB"/>
        </w:rPr>
      </w:pPr>
      <w:r w:rsidRPr="00254FE3">
        <w:rPr>
          <w:lang w:val="en-GB"/>
        </w:rPr>
        <w:t>2.1 Cultural context of the population</w:t>
      </w:r>
    </w:p>
    <w:p w14:paraId="5E15DB5F" w14:textId="77777777" w:rsidR="00532486" w:rsidRPr="00254FE3" w:rsidRDefault="00532486" w:rsidP="00532486">
      <w:pPr>
        <w:spacing w:after="0" w:line="240" w:lineRule="auto"/>
        <w:ind w:left="720"/>
        <w:contextualSpacing/>
        <w:jc w:val="both"/>
        <w:rPr>
          <w:lang w:val="en-GB"/>
        </w:rPr>
      </w:pPr>
      <w:r w:rsidRPr="00254FE3">
        <w:rPr>
          <w:lang w:val="en-GB"/>
        </w:rPr>
        <w:t>2.2 Socio-political and humanitarian environment</w:t>
      </w:r>
    </w:p>
    <w:p w14:paraId="078DA0EF" w14:textId="4735A10B" w:rsidR="00532486" w:rsidRPr="00254FE3" w:rsidRDefault="00532486" w:rsidP="00532486">
      <w:pPr>
        <w:spacing w:after="0" w:line="240" w:lineRule="auto"/>
        <w:ind w:left="720"/>
        <w:contextualSpacing/>
        <w:jc w:val="both"/>
        <w:rPr>
          <w:lang w:val="en-GB"/>
        </w:rPr>
      </w:pPr>
      <w:r w:rsidRPr="00254FE3">
        <w:rPr>
          <w:lang w:val="en-GB"/>
        </w:rPr>
        <w:t>2.3 Cultural context of the Humanitarian Organization</w:t>
      </w:r>
    </w:p>
    <w:p w14:paraId="5F63A6FF" w14:textId="77777777" w:rsidR="00532486" w:rsidRPr="00254FE3" w:rsidRDefault="00532486" w:rsidP="00532486">
      <w:pPr>
        <w:spacing w:line="240" w:lineRule="auto"/>
        <w:contextualSpacing/>
        <w:jc w:val="both"/>
        <w:rPr>
          <w:lang w:val="en-GB"/>
        </w:rPr>
      </w:pPr>
    </w:p>
    <w:p w14:paraId="0D0A6AFE" w14:textId="069287F7" w:rsidR="00532486" w:rsidRPr="00254FE3" w:rsidRDefault="00532486" w:rsidP="00532486">
      <w:pPr>
        <w:spacing w:after="0" w:line="240" w:lineRule="auto"/>
        <w:contextualSpacing/>
        <w:jc w:val="both"/>
        <w:rPr>
          <w:b/>
          <w:bCs/>
          <w:lang w:val="en-GB"/>
        </w:rPr>
      </w:pPr>
      <w:r w:rsidRPr="00254FE3">
        <w:rPr>
          <w:b/>
          <w:bCs/>
          <w:noProof/>
          <w:lang w:val="en-GB" w:eastAsia="en-US"/>
        </w:rPr>
        <mc:AlternateContent>
          <mc:Choice Requires="wps">
            <w:drawing>
              <wp:anchor distT="0" distB="0" distL="114300" distR="114300" simplePos="0" relativeHeight="251659264" behindDoc="0" locked="0" layoutInCell="1" allowOverlap="1" wp14:anchorId="7C7B2464" wp14:editId="08EC3491">
                <wp:simplePos x="0" y="0"/>
                <wp:positionH relativeFrom="column">
                  <wp:posOffset>2741930</wp:posOffset>
                </wp:positionH>
                <wp:positionV relativeFrom="paragraph">
                  <wp:posOffset>0</wp:posOffset>
                </wp:positionV>
                <wp:extent cx="2516505" cy="5662295"/>
                <wp:effectExtent l="0" t="0" r="0" b="0"/>
                <wp:wrapSquare wrapText="bothSides"/>
                <wp:docPr id="491221653" name="Text Box 491221653"/>
                <wp:cNvGraphicFramePr/>
                <a:graphic xmlns:a="http://schemas.openxmlformats.org/drawingml/2006/main">
                  <a:graphicData uri="http://schemas.microsoft.com/office/word/2010/wordprocessingShape">
                    <wps:wsp>
                      <wps:cNvSpPr txBox="1"/>
                      <wps:spPr>
                        <a:xfrm>
                          <a:off x="0" y="0"/>
                          <a:ext cx="2516505" cy="566229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0E853E84" w14:textId="02E0E1F2" w:rsidR="00532486" w:rsidRDefault="008F4725" w:rsidP="00532486">
                            <w:r w:rsidRPr="008F4725">
                              <w:rPr>
                                <w:noProof/>
                              </w:rPr>
                              <w:drawing>
                                <wp:inline distT="0" distB="0" distL="0" distR="0" wp14:anchorId="0848B06C" wp14:editId="67A4D8DB">
                                  <wp:extent cx="2314575" cy="5570855"/>
                                  <wp:effectExtent l="0" t="0" r="0" b="4445"/>
                                  <wp:docPr id="14004612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0461278" name=""/>
                                          <pic:cNvPicPr/>
                                        </pic:nvPicPr>
                                        <pic:blipFill>
                                          <a:blip r:embed="rId16"/>
                                          <a:stretch>
                                            <a:fillRect/>
                                          </a:stretch>
                                        </pic:blipFill>
                                        <pic:spPr>
                                          <a:xfrm>
                                            <a:off x="0" y="0"/>
                                            <a:ext cx="2314575" cy="557085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7B2464" id="Text Box 491221653" o:spid="_x0000_s1028" type="#_x0000_t202" style="position:absolute;left:0;text-align:left;margin-left:215.9pt;margin-top:0;width:198.15pt;height:445.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j1wbZQIAADwFAAAOAAAAZHJzL2Uyb0RvYy54bWysVEtvGjEQvlfqf7B8bxYQ0AaxRJQoVaUo&#13;&#10;iUKqnI3XhlW9Htce2KW/vmPv8ijtJVUv9nje882MpzdNZdhO+VCCzXn/qseZshKK0q5z/u3l7sMn&#13;&#10;zgIKWwgDVuV8rwK/mb1/N63dRA1gA6ZQnpETGya1y/kG0U2yLMiNqkS4AqcsCTX4SiA9/TorvKjJ&#13;&#10;e2WyQa83zmrwhfMgVQjEvW2FfJb8a60kPmodFDKTc8oN0+nTuYpnNpuKydoLtylll4b4hywqUVoK&#13;&#10;enR1K1CwrS//cFWV0kMAjVcSqgy0LqVKNVA1/d5FNcuNcCrVQuAEd4Qp/D+38mG3dE+eYfMZGmpg&#13;&#10;BKR2YRKIGetptK/iTZkykhOE+yNsqkEmiTkY9cej3ogzSbLReDwYXI+in+xk7nzALwoqFomce+pL&#13;&#10;gkvs7gO2qgeVGM3CXWlM6o2xvzHIZ8tRqbmd9SnjROHeqGhl7LPSrCxS4pGRxkotjGc7QQMhpFQW&#13;&#10;U83JL2lHLU2x32LY6UfTNqu3GB8tUmSweDSuSgs+oXSRdvH9kLJu9Qnqs7ojic2qocKpN4eGrqDY&#13;&#10;U589tCsQnLwrqRf3IuCT8DTz1FraY3ykQxuocw4dxdkG/M+/8aM+jSJJOatph3IefmyFV5yZr5aG&#13;&#10;9Lo/HMalS4/h6OOAHv5csjqX2G21AOpKn34MJxMZ9dEcSO2heqV1n8eoJBJWUuyc44FcYLvZ9F1I&#13;&#10;NZ8nJVozJ/DeLp2MriPKcdJemlfhXTeOSJP8AIdtE5OLqWx1o6WF+RZBl2lkI84tqh3+tKJp6Lvv&#13;&#10;JP4B5++kdfr0Zr8AAAD//wMAUEsDBBQABgAIAAAAIQBgYvPk4QAAAA0BAAAPAAAAZHJzL2Rvd25y&#13;&#10;ZXYueG1sTI9BT8MwDIXvSPyHyEi7saTbgK5rOiGmXUEMNolb1nhtReNUTbZ2/x5zgotl6+k9fy9f&#13;&#10;j64VF+xD40lDMlUgkEpvG6o0fH5s71MQIRqypvWEGq4YYF3c3uQms36gd7zsYiU4hEJmNNQxdpmU&#13;&#10;oazRmTD1HRJrJ987E/nsK2l7M3C4a+VMqUfpTEP8oTYdvtRYfu/OTsP+9fR1WKi3auMeusGPSpJb&#13;&#10;Sq0nd+NmxeN5BSLiGP8c8NuB+aFgsKM/kw2i1bCYJ8wfNXAtltNZmoA48rJMnkAWufzfovgBAAD/&#13;&#10;/wMAUEsBAi0AFAAGAAgAAAAhALaDOJL+AAAA4QEAABMAAAAAAAAAAAAAAAAAAAAAAFtDb250ZW50&#13;&#10;X1R5cGVzXS54bWxQSwECLQAUAAYACAAAACEAOP0h/9YAAACUAQAACwAAAAAAAAAAAAAAAAAvAQAA&#13;&#10;X3JlbHMvLnJlbHNQSwECLQAUAAYACAAAACEAxI9cG2UCAAA8BQAADgAAAAAAAAAAAAAAAAAuAgAA&#13;&#10;ZHJzL2Uyb0RvYy54bWxQSwECLQAUAAYACAAAACEAYGLz5OEAAAANAQAADwAAAAAAAAAAAAAAAAC/&#13;&#10;BAAAZHJzL2Rvd25yZXYueG1sUEsFBgAAAAAEAAQA8wAAAM0FAAAAAA==&#13;&#10;" filled="f" stroked="f">
                <v:textbox>
                  <w:txbxContent>
                    <w:p w14:paraId="0E853E84" w14:textId="02E0E1F2" w:rsidR="00532486" w:rsidRDefault="008F4725" w:rsidP="00532486">
                      <w:r w:rsidRPr="008F4725">
                        <w:drawing>
                          <wp:inline distT="0" distB="0" distL="0" distR="0" wp14:anchorId="0848B06C" wp14:editId="67A4D8DB">
                            <wp:extent cx="2314575" cy="5570855"/>
                            <wp:effectExtent l="0" t="0" r="0" b="4445"/>
                            <wp:docPr id="14004612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0461278" name=""/>
                                    <pic:cNvPicPr/>
                                  </pic:nvPicPr>
                                  <pic:blipFill>
                                    <a:blip r:embed="rId17"/>
                                    <a:stretch>
                                      <a:fillRect/>
                                    </a:stretch>
                                  </pic:blipFill>
                                  <pic:spPr>
                                    <a:xfrm>
                                      <a:off x="0" y="0"/>
                                      <a:ext cx="2314575" cy="5570855"/>
                                    </a:xfrm>
                                    <a:prstGeom prst="rect">
                                      <a:avLst/>
                                    </a:prstGeom>
                                  </pic:spPr>
                                </pic:pic>
                              </a:graphicData>
                            </a:graphic>
                          </wp:inline>
                        </w:drawing>
                      </w:r>
                    </w:p>
                  </w:txbxContent>
                </v:textbox>
                <w10:wrap type="square"/>
              </v:shape>
            </w:pict>
          </mc:Fallback>
        </mc:AlternateContent>
      </w:r>
      <w:r w:rsidRPr="00254FE3">
        <w:rPr>
          <w:b/>
          <w:bCs/>
          <w:lang w:val="en-GB"/>
        </w:rPr>
        <w:t xml:space="preserve">3. </w:t>
      </w:r>
      <w:r w:rsidR="008F4725">
        <w:rPr>
          <w:b/>
          <w:bCs/>
          <w:lang w:val="en-GB"/>
        </w:rPr>
        <w:t xml:space="preserve">Management of </w:t>
      </w:r>
      <w:r w:rsidRPr="00254FE3">
        <w:rPr>
          <w:b/>
          <w:bCs/>
          <w:lang w:val="en-GB"/>
        </w:rPr>
        <w:t>Participation, Inclusion and Authority (PIA)</w:t>
      </w:r>
    </w:p>
    <w:p w14:paraId="63B74A65" w14:textId="77777777" w:rsidR="00532486" w:rsidRPr="00254FE3" w:rsidRDefault="00532486" w:rsidP="00532486">
      <w:pPr>
        <w:spacing w:after="0" w:line="240" w:lineRule="auto"/>
        <w:contextualSpacing/>
        <w:jc w:val="both"/>
        <w:rPr>
          <w:lang w:val="en-GB"/>
        </w:rPr>
      </w:pPr>
    </w:p>
    <w:p w14:paraId="09ADE068" w14:textId="77777777" w:rsidR="00532486" w:rsidRPr="00254FE3" w:rsidRDefault="00532486" w:rsidP="00532486">
      <w:pPr>
        <w:spacing w:after="0" w:line="240" w:lineRule="auto"/>
        <w:ind w:left="720"/>
        <w:contextualSpacing/>
        <w:jc w:val="both"/>
        <w:rPr>
          <w:lang w:val="en-GB"/>
        </w:rPr>
      </w:pPr>
      <w:r w:rsidRPr="00254FE3">
        <w:rPr>
          <w:lang w:val="en-GB"/>
        </w:rPr>
        <w:t>3.1 Policies and Strategies</w:t>
      </w:r>
    </w:p>
    <w:p w14:paraId="6E86B5D8" w14:textId="77777777" w:rsidR="00532486" w:rsidRPr="00254FE3" w:rsidRDefault="00532486" w:rsidP="00532486">
      <w:pPr>
        <w:spacing w:after="0" w:line="240" w:lineRule="auto"/>
        <w:ind w:left="720"/>
        <w:contextualSpacing/>
        <w:jc w:val="both"/>
        <w:rPr>
          <w:lang w:val="en-GB"/>
        </w:rPr>
      </w:pPr>
      <w:r w:rsidRPr="00254FE3">
        <w:rPr>
          <w:lang w:val="en-GB"/>
        </w:rPr>
        <w:t>3.2 Practical tools</w:t>
      </w:r>
    </w:p>
    <w:p w14:paraId="40FB04EC" w14:textId="77777777" w:rsidR="00532486" w:rsidRPr="00254FE3" w:rsidRDefault="00532486" w:rsidP="00532486">
      <w:pPr>
        <w:spacing w:after="0" w:line="240" w:lineRule="auto"/>
        <w:ind w:left="720"/>
        <w:contextualSpacing/>
        <w:jc w:val="both"/>
        <w:rPr>
          <w:lang w:val="en-GB"/>
        </w:rPr>
      </w:pPr>
      <w:r w:rsidRPr="00254FE3">
        <w:rPr>
          <w:lang w:val="en-GB"/>
        </w:rPr>
        <w:t>3.3 Institutional implications</w:t>
      </w:r>
    </w:p>
    <w:p w14:paraId="78F8A953" w14:textId="77777777" w:rsidR="00532486" w:rsidRPr="00254FE3" w:rsidRDefault="00532486" w:rsidP="00532486">
      <w:pPr>
        <w:spacing w:after="0" w:line="240" w:lineRule="auto"/>
        <w:ind w:left="720"/>
        <w:contextualSpacing/>
        <w:jc w:val="both"/>
        <w:rPr>
          <w:lang w:val="en-GB"/>
        </w:rPr>
      </w:pPr>
    </w:p>
    <w:p w14:paraId="0471F798" w14:textId="51E1EAD5" w:rsidR="00183BD3" w:rsidRPr="00254FE3" w:rsidRDefault="00183BD3" w:rsidP="00183BD3">
      <w:pPr>
        <w:spacing w:after="0" w:line="240" w:lineRule="auto"/>
        <w:contextualSpacing/>
        <w:jc w:val="both"/>
        <w:rPr>
          <w:b/>
          <w:bCs/>
          <w:lang w:val="en-GB"/>
        </w:rPr>
      </w:pPr>
      <w:r w:rsidRPr="00254FE3">
        <w:rPr>
          <w:b/>
          <w:bCs/>
          <w:lang w:val="en-GB"/>
        </w:rPr>
        <w:t xml:space="preserve">4. Concept and Management of Partnership and </w:t>
      </w:r>
      <w:r w:rsidR="00520E67" w:rsidRPr="00254FE3">
        <w:rPr>
          <w:b/>
          <w:bCs/>
          <w:lang w:val="en-GB"/>
        </w:rPr>
        <w:t>Localization</w:t>
      </w:r>
    </w:p>
    <w:p w14:paraId="39C6387D" w14:textId="319FAA72" w:rsidR="00183BD3" w:rsidRPr="00254FE3" w:rsidRDefault="00183BD3" w:rsidP="006F15E8">
      <w:pPr>
        <w:spacing w:after="0" w:line="240" w:lineRule="auto"/>
        <w:contextualSpacing/>
        <w:jc w:val="both"/>
        <w:rPr>
          <w:lang w:val="en-GB"/>
        </w:rPr>
      </w:pPr>
    </w:p>
    <w:p w14:paraId="4597FB1D" w14:textId="4C266515" w:rsidR="006F15E8" w:rsidRPr="00254FE3" w:rsidRDefault="006F15E8" w:rsidP="006F15E8">
      <w:pPr>
        <w:spacing w:after="0" w:line="240" w:lineRule="auto"/>
        <w:ind w:left="720"/>
        <w:contextualSpacing/>
        <w:jc w:val="both"/>
        <w:rPr>
          <w:lang w:val="en-GB"/>
        </w:rPr>
      </w:pPr>
      <w:r w:rsidRPr="00254FE3">
        <w:rPr>
          <w:lang w:val="en-GB"/>
        </w:rPr>
        <w:t xml:space="preserve">4.1 Concept of Partnership and </w:t>
      </w:r>
      <w:r w:rsidR="00520E67" w:rsidRPr="00254FE3">
        <w:rPr>
          <w:lang w:val="en-GB"/>
        </w:rPr>
        <w:t>Localization</w:t>
      </w:r>
      <w:r w:rsidRPr="00254FE3">
        <w:rPr>
          <w:lang w:val="en-GB"/>
        </w:rPr>
        <w:t xml:space="preserve"> (Policy and Strategy)</w:t>
      </w:r>
    </w:p>
    <w:p w14:paraId="271F30CA" w14:textId="4C428B7E" w:rsidR="00D6500D" w:rsidRPr="00254FE3" w:rsidRDefault="006F15E8" w:rsidP="006F15E8">
      <w:pPr>
        <w:spacing w:after="0" w:line="240" w:lineRule="auto"/>
        <w:ind w:left="720"/>
        <w:contextualSpacing/>
        <w:jc w:val="both"/>
        <w:rPr>
          <w:lang w:val="en-GB"/>
        </w:rPr>
      </w:pPr>
      <w:r w:rsidRPr="00254FE3">
        <w:rPr>
          <w:lang w:val="en-GB"/>
        </w:rPr>
        <w:t xml:space="preserve">4.2 Concept of </w:t>
      </w:r>
      <w:r w:rsidR="00520E67" w:rsidRPr="00254FE3">
        <w:rPr>
          <w:lang w:val="en-GB"/>
        </w:rPr>
        <w:t>Localization</w:t>
      </w:r>
      <w:r w:rsidRPr="00254FE3">
        <w:rPr>
          <w:lang w:val="en-GB"/>
        </w:rPr>
        <w:t xml:space="preserve"> (Policy and Strategy)</w:t>
      </w:r>
    </w:p>
    <w:p w14:paraId="3677A4B6" w14:textId="5CD6D8BD" w:rsidR="008F4725" w:rsidRDefault="006F15E8" w:rsidP="006F15E8">
      <w:pPr>
        <w:spacing w:after="0" w:line="240" w:lineRule="auto"/>
        <w:ind w:left="720"/>
        <w:contextualSpacing/>
        <w:jc w:val="both"/>
        <w:rPr>
          <w:lang w:val="en-GB"/>
        </w:rPr>
      </w:pPr>
      <w:r w:rsidRPr="00254FE3">
        <w:rPr>
          <w:lang w:val="en-GB"/>
        </w:rPr>
        <w:t xml:space="preserve">4.3 </w:t>
      </w:r>
      <w:r w:rsidR="008F4725">
        <w:rPr>
          <w:lang w:val="en-GB"/>
        </w:rPr>
        <w:t xml:space="preserve">Management of </w:t>
      </w:r>
      <w:r w:rsidRPr="00254FE3">
        <w:rPr>
          <w:lang w:val="en-GB"/>
        </w:rPr>
        <w:t>Authority</w:t>
      </w:r>
      <w:r w:rsidR="008F4725">
        <w:rPr>
          <w:lang w:val="en-GB"/>
        </w:rPr>
        <w:t xml:space="preserve"> </w:t>
      </w:r>
    </w:p>
    <w:p w14:paraId="7AED42C6" w14:textId="3945B1D6" w:rsidR="00183BD3" w:rsidRPr="00254FE3" w:rsidRDefault="006F15E8" w:rsidP="006F15E8">
      <w:pPr>
        <w:spacing w:after="0" w:line="240" w:lineRule="auto"/>
        <w:ind w:left="720"/>
        <w:contextualSpacing/>
        <w:jc w:val="both"/>
        <w:rPr>
          <w:lang w:val="en-GB"/>
        </w:rPr>
      </w:pPr>
      <w:r w:rsidRPr="00254FE3">
        <w:rPr>
          <w:lang w:val="en-GB"/>
        </w:rPr>
        <w:t>-</w:t>
      </w:r>
      <w:r w:rsidR="008F4725">
        <w:rPr>
          <w:lang w:val="en-GB"/>
        </w:rPr>
        <w:t xml:space="preserve"> </w:t>
      </w:r>
      <w:r w:rsidRPr="00254FE3">
        <w:rPr>
          <w:lang w:val="en-GB"/>
        </w:rPr>
        <w:t>Decision Making</w:t>
      </w:r>
    </w:p>
    <w:p w14:paraId="4C9DCF2C" w14:textId="77777777" w:rsidR="00183BD3" w:rsidRPr="00254FE3" w:rsidRDefault="00183BD3" w:rsidP="00183BD3">
      <w:pPr>
        <w:contextualSpacing/>
        <w:jc w:val="both"/>
        <w:rPr>
          <w:lang w:val="en-GB"/>
        </w:rPr>
      </w:pPr>
    </w:p>
    <w:p w14:paraId="09D1C230" w14:textId="77777777" w:rsidR="00183BD3" w:rsidRPr="00254FE3" w:rsidRDefault="00183BD3" w:rsidP="00532486">
      <w:pPr>
        <w:spacing w:after="0" w:line="240" w:lineRule="auto"/>
        <w:contextualSpacing/>
        <w:jc w:val="both"/>
        <w:rPr>
          <w:lang w:val="en-GB"/>
        </w:rPr>
      </w:pPr>
    </w:p>
    <w:p w14:paraId="7684BBF3" w14:textId="1F04D363" w:rsidR="00532486" w:rsidRPr="00254FE3" w:rsidRDefault="00532486" w:rsidP="00532486">
      <w:pPr>
        <w:spacing w:after="0" w:line="240" w:lineRule="auto"/>
        <w:contextualSpacing/>
        <w:jc w:val="both"/>
        <w:rPr>
          <w:lang w:val="en-GB"/>
        </w:rPr>
      </w:pPr>
      <w:r w:rsidRPr="00254FE3">
        <w:rPr>
          <w:lang w:val="en-GB"/>
        </w:rPr>
        <w:t>Finally, these components are subdivided into 14 elements (see table) which are the ones that will be evaluated analytically.</w:t>
      </w:r>
    </w:p>
    <w:p w14:paraId="644B0776" w14:textId="77777777" w:rsidR="00532486" w:rsidRPr="00254FE3" w:rsidRDefault="00532486" w:rsidP="00532486">
      <w:pPr>
        <w:spacing w:after="0" w:line="240" w:lineRule="auto"/>
        <w:contextualSpacing/>
        <w:jc w:val="both"/>
        <w:rPr>
          <w:lang w:val="en-GB"/>
        </w:rPr>
      </w:pPr>
    </w:p>
    <w:p w14:paraId="02F518F2" w14:textId="77777777" w:rsidR="00050BAD" w:rsidRPr="00254FE3" w:rsidRDefault="00050BAD" w:rsidP="00532486">
      <w:pPr>
        <w:spacing w:after="0" w:line="240" w:lineRule="auto"/>
        <w:contextualSpacing/>
        <w:jc w:val="both"/>
        <w:rPr>
          <w:lang w:val="en-GB"/>
        </w:rPr>
      </w:pPr>
    </w:p>
    <w:p w14:paraId="2D6A2983" w14:textId="77777777" w:rsidR="00532486" w:rsidRPr="00254FE3" w:rsidRDefault="00532486" w:rsidP="00532486">
      <w:pPr>
        <w:jc w:val="both"/>
        <w:rPr>
          <w:b/>
          <w:lang w:val="en-GB"/>
        </w:rPr>
      </w:pPr>
      <w:r w:rsidRPr="00254FE3">
        <w:rPr>
          <w:b/>
          <w:lang w:val="en-GB"/>
        </w:rPr>
        <w:t>Analysis and Assessment:</w:t>
      </w:r>
    </w:p>
    <w:p w14:paraId="5CC752CA" w14:textId="67159665" w:rsidR="00532486" w:rsidRPr="00254FE3" w:rsidRDefault="00532486" w:rsidP="00532486">
      <w:pPr>
        <w:spacing w:after="0" w:line="240" w:lineRule="auto"/>
        <w:contextualSpacing/>
        <w:jc w:val="both"/>
        <w:rPr>
          <w:lang w:val="en-GB"/>
        </w:rPr>
      </w:pPr>
      <w:r w:rsidRPr="00254FE3">
        <w:rPr>
          <w:lang w:val="en-GB"/>
        </w:rPr>
        <w:t>The 14 elements will be valued according to the table in the first sheet of the TAHUSO Excel file.</w:t>
      </w:r>
    </w:p>
    <w:p w14:paraId="65C0052B" w14:textId="77777777" w:rsidR="00532486" w:rsidRPr="00254FE3" w:rsidRDefault="00532486" w:rsidP="00532486">
      <w:pPr>
        <w:spacing w:after="0" w:line="240" w:lineRule="auto"/>
        <w:contextualSpacing/>
        <w:jc w:val="both"/>
        <w:rPr>
          <w:lang w:val="en-GB"/>
        </w:rPr>
      </w:pPr>
    </w:p>
    <w:p w14:paraId="12933125" w14:textId="7FC54D72" w:rsidR="00532486" w:rsidRPr="00254FE3" w:rsidRDefault="00532486" w:rsidP="00532486">
      <w:pPr>
        <w:jc w:val="both"/>
        <w:rPr>
          <w:lang w:val="en-GB"/>
        </w:rPr>
      </w:pPr>
      <w:r w:rsidRPr="00254FE3">
        <w:rPr>
          <w:lang w:val="en-GB"/>
        </w:rPr>
        <w:t>For each element, the organization or organizations must respond on a scale from 0 to 5 (where 0 equals Not</w:t>
      </w:r>
      <w:r w:rsidR="008F4725">
        <w:rPr>
          <w:lang w:val="en-GB"/>
        </w:rPr>
        <w:t>hing</w:t>
      </w:r>
      <w:r w:rsidRPr="00254FE3">
        <w:rPr>
          <w:lang w:val="en-GB"/>
        </w:rPr>
        <w:t>; 1 Very little; 2 Some</w:t>
      </w:r>
      <w:r w:rsidR="008F4725">
        <w:rPr>
          <w:lang w:val="en-GB"/>
        </w:rPr>
        <w:t>thing</w:t>
      </w:r>
      <w:r w:rsidRPr="00254FE3">
        <w:rPr>
          <w:lang w:val="en-GB"/>
        </w:rPr>
        <w:t xml:space="preserve">; 3 </w:t>
      </w:r>
      <w:r w:rsidR="008F4725">
        <w:rPr>
          <w:lang w:val="en-GB"/>
        </w:rPr>
        <w:t>Fair</w:t>
      </w:r>
      <w:r w:rsidRPr="00254FE3">
        <w:rPr>
          <w:lang w:val="en-GB"/>
        </w:rPr>
        <w:t xml:space="preserve">; 4 A lot; and 5 </w:t>
      </w:r>
      <w:r w:rsidR="008F4725">
        <w:rPr>
          <w:lang w:val="en-GB"/>
        </w:rPr>
        <w:t>Fully</w:t>
      </w:r>
      <w:r w:rsidRPr="00254FE3">
        <w:rPr>
          <w:lang w:val="en-GB"/>
        </w:rPr>
        <w:t>).</w:t>
      </w:r>
    </w:p>
    <w:p w14:paraId="33D108D9" w14:textId="2530A53C" w:rsidR="00532486" w:rsidRPr="00254FE3" w:rsidRDefault="00532486" w:rsidP="006F15E8">
      <w:pPr>
        <w:jc w:val="both"/>
        <w:rPr>
          <w:lang w:val="en-GB"/>
        </w:rPr>
      </w:pPr>
      <w:r w:rsidRPr="00254FE3">
        <w:rPr>
          <w:lang w:val="en-GB"/>
        </w:rPr>
        <w:t>The organization must respond to the statements with a broad organizational perspective and not exclusively from a specific project</w:t>
      </w:r>
      <w:r w:rsidR="008F4725">
        <w:rPr>
          <w:lang w:val="en-GB"/>
        </w:rPr>
        <w:t>’s angle</w:t>
      </w:r>
      <w:r w:rsidRPr="00254FE3">
        <w:rPr>
          <w:lang w:val="en-GB"/>
        </w:rPr>
        <w:t>.</w:t>
      </w:r>
    </w:p>
    <w:p w14:paraId="754D2D58" w14:textId="33637521" w:rsidR="00532486" w:rsidRPr="00254FE3" w:rsidRDefault="00532486" w:rsidP="006F15E8">
      <w:pPr>
        <w:jc w:val="both"/>
        <w:rPr>
          <w:lang w:val="en-GB"/>
        </w:rPr>
      </w:pPr>
      <w:r w:rsidRPr="00254FE3">
        <w:rPr>
          <w:lang w:val="en-GB"/>
        </w:rPr>
        <w:t xml:space="preserve">It must always be answered thinking about the </w:t>
      </w:r>
      <w:r w:rsidR="00056B3F" w:rsidRPr="00254FE3">
        <w:rPr>
          <w:lang w:val="en-GB"/>
        </w:rPr>
        <w:t xml:space="preserve">PIAL in the face of the </w:t>
      </w:r>
      <w:r w:rsidR="008F4725" w:rsidRPr="00254FE3">
        <w:rPr>
          <w:lang w:val="en-GB"/>
        </w:rPr>
        <w:t xml:space="preserve">subject </w:t>
      </w:r>
      <w:r w:rsidR="00056B3F" w:rsidRPr="00254FE3">
        <w:rPr>
          <w:lang w:val="en-GB"/>
        </w:rPr>
        <w:t>populations o</w:t>
      </w:r>
      <w:r w:rsidR="008F4725">
        <w:rPr>
          <w:lang w:val="en-GB"/>
        </w:rPr>
        <w:t>f</w:t>
      </w:r>
      <w:r w:rsidR="00056B3F" w:rsidRPr="00254FE3">
        <w:rPr>
          <w:lang w:val="en-GB"/>
        </w:rPr>
        <w:t xml:space="preserve"> Humanitarian Action, and not about other groups or interests of the organization.</w:t>
      </w:r>
    </w:p>
    <w:p w14:paraId="2CD171DF" w14:textId="3086E22F" w:rsidR="00532486" w:rsidRPr="00254FE3" w:rsidRDefault="00532486" w:rsidP="006F15E8">
      <w:pPr>
        <w:spacing w:after="0"/>
        <w:jc w:val="both"/>
        <w:rPr>
          <w:lang w:val="en-GB"/>
        </w:rPr>
      </w:pPr>
      <w:r w:rsidRPr="00254FE3">
        <w:rPr>
          <w:lang w:val="en-GB"/>
        </w:rPr>
        <w:t xml:space="preserve">The scoring system should promote an argumentative discussion on each element; </w:t>
      </w:r>
      <w:r w:rsidR="008F4725" w:rsidRPr="00254FE3">
        <w:rPr>
          <w:lang w:val="en-GB"/>
        </w:rPr>
        <w:t>favouring</w:t>
      </w:r>
      <w:r w:rsidRPr="00254FE3">
        <w:rPr>
          <w:lang w:val="en-GB"/>
        </w:rPr>
        <w:t xml:space="preserve"> dialogue and debate of content among members of the organization.</w:t>
      </w:r>
    </w:p>
    <w:p w14:paraId="7A0A36E0" w14:textId="77777777" w:rsidR="00532486" w:rsidRPr="00254FE3" w:rsidRDefault="00532486" w:rsidP="006F15E8">
      <w:pPr>
        <w:spacing w:after="0"/>
        <w:jc w:val="both"/>
        <w:rPr>
          <w:lang w:val="en-GB"/>
        </w:rPr>
      </w:pPr>
    </w:p>
    <w:p w14:paraId="74E8186C" w14:textId="77777777" w:rsidR="00532486" w:rsidRPr="00254FE3" w:rsidRDefault="00532486" w:rsidP="006F15E8">
      <w:pPr>
        <w:spacing w:after="0"/>
        <w:jc w:val="both"/>
        <w:rPr>
          <w:lang w:val="en-GB"/>
        </w:rPr>
      </w:pPr>
      <w:r w:rsidRPr="00254FE3">
        <w:rPr>
          <w:lang w:val="en-GB"/>
        </w:rPr>
        <w:lastRenderedPageBreak/>
        <w:t>It is important to document, in the “Notes” column, why certain values are assigned to each element, in order to later review and understand the reason for said evaluation.</w:t>
      </w:r>
    </w:p>
    <w:p w14:paraId="06FDDA67" w14:textId="77777777" w:rsidR="00532486" w:rsidRPr="00254FE3" w:rsidRDefault="00532486" w:rsidP="00532486">
      <w:pPr>
        <w:spacing w:after="0"/>
        <w:jc w:val="both"/>
        <w:rPr>
          <w:lang w:val="en-GB"/>
        </w:rPr>
      </w:pPr>
    </w:p>
    <w:p w14:paraId="53B05BF0" w14:textId="1582EFC3" w:rsidR="00532486" w:rsidRPr="00254FE3" w:rsidRDefault="00532486" w:rsidP="00532486">
      <w:pPr>
        <w:spacing w:after="0"/>
        <w:jc w:val="both"/>
        <w:rPr>
          <w:lang w:val="en-GB"/>
        </w:rPr>
      </w:pPr>
      <w:r w:rsidRPr="00254FE3">
        <w:rPr>
          <w:lang w:val="en-GB"/>
        </w:rPr>
        <w:t>In the “To work</w:t>
      </w:r>
      <w:r w:rsidR="008F4725">
        <w:rPr>
          <w:lang w:val="en-GB"/>
        </w:rPr>
        <w:t xml:space="preserve"> out</w:t>
      </w:r>
      <w:r w:rsidRPr="00254FE3">
        <w:rPr>
          <w:lang w:val="en-GB"/>
        </w:rPr>
        <w:t>” column, initial ideas of aspects that should be worked on to improve the specific element should be noted; this will serve as a basis for the subsequent development of the Action Plan.</w:t>
      </w:r>
    </w:p>
    <w:p w14:paraId="2FC3DAB5" w14:textId="77777777" w:rsidR="00532486" w:rsidRPr="00254FE3" w:rsidRDefault="00532486" w:rsidP="00532486">
      <w:pPr>
        <w:spacing w:after="0"/>
        <w:rPr>
          <w:rFonts w:eastAsia="Times New Roman"/>
          <w:b/>
          <w:color w:val="222222"/>
          <w:szCs w:val="24"/>
          <w:shd w:val="clear" w:color="auto" w:fill="FFFFFF"/>
          <w:lang w:val="en-GB"/>
        </w:rPr>
      </w:pPr>
    </w:p>
    <w:p w14:paraId="16161DE9" w14:textId="1FC1CDE0" w:rsidR="00AF7BB1" w:rsidRDefault="00532486" w:rsidP="00AF7BB1">
      <w:pPr>
        <w:spacing w:after="0" w:line="240" w:lineRule="auto"/>
        <w:contextualSpacing/>
        <w:jc w:val="both"/>
        <w:rPr>
          <w:lang w:val="en-GB"/>
        </w:rPr>
      </w:pPr>
      <w:r w:rsidRPr="00254FE3">
        <w:rPr>
          <w:lang w:val="en-GB"/>
        </w:rPr>
        <w:t xml:space="preserve">It must be taken into account that components 1.1 Integrated concept of Participation, </w:t>
      </w:r>
      <w:r w:rsidR="00AF7BB1" w:rsidRPr="00254FE3">
        <w:rPr>
          <w:lang w:val="en-GB"/>
        </w:rPr>
        <w:t xml:space="preserve">Inclusion and Authority and components 4.1 Concept of Partnership and </w:t>
      </w:r>
      <w:r w:rsidR="00520E67" w:rsidRPr="00254FE3">
        <w:rPr>
          <w:lang w:val="en-GB"/>
        </w:rPr>
        <w:t>Localization</w:t>
      </w:r>
      <w:r w:rsidR="00AF7BB1" w:rsidRPr="00254FE3">
        <w:rPr>
          <w:lang w:val="en-GB"/>
        </w:rPr>
        <w:t xml:space="preserve"> (Policy and Strategy) and 4.2 Concept of </w:t>
      </w:r>
      <w:r w:rsidR="00520E67" w:rsidRPr="00254FE3">
        <w:rPr>
          <w:lang w:val="en-GB"/>
        </w:rPr>
        <w:t>Localization</w:t>
      </w:r>
      <w:r w:rsidR="00AF7BB1" w:rsidRPr="00254FE3">
        <w:rPr>
          <w:lang w:val="en-GB"/>
        </w:rPr>
        <w:t xml:space="preserve"> (Policy and Strategy), are key to being able to advance in the rest </w:t>
      </w:r>
      <w:r w:rsidR="00035564">
        <w:rPr>
          <w:lang w:val="en-GB"/>
        </w:rPr>
        <w:t>o</w:t>
      </w:r>
      <w:r w:rsidR="00AF7BB1" w:rsidRPr="00254FE3">
        <w:rPr>
          <w:lang w:val="en-GB"/>
        </w:rPr>
        <w:t>f elements.</w:t>
      </w:r>
    </w:p>
    <w:p w14:paraId="64CD034F" w14:textId="6DA2C8A6" w:rsidR="00E902AF" w:rsidRDefault="00E902AF" w:rsidP="00E902AF">
      <w:pPr>
        <w:tabs>
          <w:tab w:val="left" w:pos="477"/>
        </w:tabs>
        <w:spacing w:after="0" w:line="240" w:lineRule="auto"/>
        <w:contextualSpacing/>
        <w:jc w:val="both"/>
        <w:rPr>
          <w:lang w:val="en-GB"/>
        </w:rPr>
      </w:pPr>
      <w:r>
        <w:rPr>
          <w:lang w:val="en-GB"/>
        </w:rPr>
        <w:tab/>
      </w:r>
    </w:p>
    <w:p w14:paraId="0E9FF72C" w14:textId="26E91E0C" w:rsidR="00E902AF" w:rsidRDefault="00E902AF" w:rsidP="00E902AF">
      <w:pPr>
        <w:tabs>
          <w:tab w:val="left" w:pos="477"/>
        </w:tabs>
        <w:spacing w:after="0" w:line="240" w:lineRule="auto"/>
        <w:contextualSpacing/>
        <w:jc w:val="both"/>
        <w:rPr>
          <w:lang w:val="en-GB"/>
        </w:rPr>
      </w:pPr>
      <w:r w:rsidRPr="00E902AF">
        <w:rPr>
          <w:lang w:val="en-GB"/>
        </w:rPr>
        <w:t xml:space="preserve">The average of the results obtained in the 4 parameters will be the </w:t>
      </w:r>
      <w:r w:rsidRPr="00E902AF">
        <w:rPr>
          <w:b/>
          <w:bCs/>
          <w:lang w:val="en-GB"/>
        </w:rPr>
        <w:t>Humanitarian Sovereignty Index (HSI)</w:t>
      </w:r>
      <w:r w:rsidRPr="00E902AF">
        <w:rPr>
          <w:lang w:val="en-GB"/>
        </w:rPr>
        <w:t>.</w:t>
      </w:r>
    </w:p>
    <w:p w14:paraId="25B63F23" w14:textId="77777777" w:rsidR="00532486" w:rsidRPr="00254FE3" w:rsidRDefault="00532486" w:rsidP="00532486">
      <w:pPr>
        <w:spacing w:after="0"/>
        <w:jc w:val="both"/>
        <w:rPr>
          <w:lang w:val="en-GB"/>
        </w:rPr>
      </w:pPr>
    </w:p>
    <w:p w14:paraId="5BA0D557" w14:textId="77777777" w:rsidR="00532486" w:rsidRPr="00254FE3" w:rsidRDefault="00532486" w:rsidP="00532486">
      <w:pPr>
        <w:spacing w:after="0"/>
        <w:jc w:val="both"/>
        <w:rPr>
          <w:lang w:val="en-GB"/>
        </w:rPr>
      </w:pPr>
      <w:r w:rsidRPr="00254FE3">
        <w:rPr>
          <w:lang w:val="en-GB"/>
        </w:rPr>
        <w:t>Once the numerical assessments have been completed and the corresponding explanatory notes have been made, the results obtained will be displayed in the graphs, allowing a panoramic view of the elements, components and parameters that require greater attention.</w:t>
      </w:r>
    </w:p>
    <w:p w14:paraId="7F369B2D" w14:textId="77777777" w:rsidR="00870AFD" w:rsidRPr="00254FE3" w:rsidRDefault="00870AFD" w:rsidP="00870AFD">
      <w:pPr>
        <w:spacing w:after="0" w:line="240" w:lineRule="auto"/>
        <w:contextualSpacing/>
        <w:jc w:val="both"/>
        <w:rPr>
          <w:lang w:val="en-GB"/>
        </w:rPr>
      </w:pPr>
    </w:p>
    <w:p w14:paraId="44254A37" w14:textId="77777777" w:rsidR="00532486" w:rsidRPr="00254FE3" w:rsidRDefault="00532486" w:rsidP="00532486">
      <w:pPr>
        <w:jc w:val="both"/>
        <w:rPr>
          <w:lang w:val="en-GB"/>
        </w:rPr>
      </w:pPr>
    </w:p>
    <w:p w14:paraId="659CF120" w14:textId="54F93AA4" w:rsidR="00532486" w:rsidRPr="00254FE3" w:rsidRDefault="00532486" w:rsidP="00056B3F">
      <w:pPr>
        <w:pStyle w:val="Heading2"/>
        <w:numPr>
          <w:ilvl w:val="0"/>
          <w:numId w:val="25"/>
        </w:numPr>
        <w:rPr>
          <w:bCs/>
          <w:lang w:val="en-GB"/>
        </w:rPr>
      </w:pPr>
      <w:bookmarkStart w:id="8" w:name="_Toc78357727"/>
      <w:bookmarkStart w:id="9" w:name="_Toc168306676"/>
      <w:r w:rsidRPr="00254FE3">
        <w:rPr>
          <w:bCs/>
          <w:lang w:val="en-GB"/>
        </w:rPr>
        <w:t>Qualitative check</w:t>
      </w:r>
      <w:bookmarkEnd w:id="8"/>
      <w:bookmarkEnd w:id="9"/>
    </w:p>
    <w:p w14:paraId="50DB4DF6" w14:textId="4A95D891" w:rsidR="00532486" w:rsidRPr="00254FE3" w:rsidRDefault="00532486" w:rsidP="00532486">
      <w:pPr>
        <w:jc w:val="both"/>
        <w:rPr>
          <w:lang w:val="en-GB"/>
        </w:rPr>
      </w:pPr>
      <w:r w:rsidRPr="00254FE3">
        <w:rPr>
          <w:lang w:val="en-GB"/>
        </w:rPr>
        <w:t xml:space="preserve">This qualitative check, which is found on the second sheet of the Tool's Excel file, allows </w:t>
      </w:r>
      <w:r w:rsidR="00035564">
        <w:rPr>
          <w:lang w:val="en-GB"/>
        </w:rPr>
        <w:t xml:space="preserve">the organisation </w:t>
      </w:r>
      <w:r w:rsidRPr="00254FE3">
        <w:rPr>
          <w:lang w:val="en-GB"/>
        </w:rPr>
        <w:t xml:space="preserve">to obtain a more panoramic view of the situation of Humanitarian Sovereignty (PIAL) </w:t>
      </w:r>
      <w:r w:rsidR="00035564">
        <w:rPr>
          <w:lang w:val="en-GB"/>
        </w:rPr>
        <w:t>with</w:t>
      </w:r>
      <w:r w:rsidRPr="00254FE3">
        <w:rPr>
          <w:lang w:val="en-GB"/>
        </w:rPr>
        <w:t xml:space="preserve">in </w:t>
      </w:r>
      <w:r w:rsidR="00035564">
        <w:rPr>
          <w:lang w:val="en-GB"/>
        </w:rPr>
        <w:t xml:space="preserve">the </w:t>
      </w:r>
      <w:r w:rsidRPr="00254FE3">
        <w:rPr>
          <w:lang w:val="en-GB"/>
        </w:rPr>
        <w:t>organizations.</w:t>
      </w:r>
    </w:p>
    <w:p w14:paraId="084AC172" w14:textId="5B15B35B" w:rsidR="00532486" w:rsidRPr="00254FE3" w:rsidRDefault="00532486" w:rsidP="00532486">
      <w:pPr>
        <w:jc w:val="both"/>
        <w:rPr>
          <w:lang w:val="en-GB"/>
        </w:rPr>
      </w:pPr>
      <w:r w:rsidRPr="00254FE3">
        <w:rPr>
          <w:lang w:val="en-GB"/>
        </w:rPr>
        <w:t>The qualitative check is one more step in the diagnosis, but instead of being carried out in an analytical way, its objective is to carry it out in a more general and global way, discussing and valuing the seven qualities that must make up quality Humanitarian Sovereignty; these are: transformative, integrated, inclusive, localized, triangular, co-responsible and consistent.</w:t>
      </w:r>
    </w:p>
    <w:p w14:paraId="36EBD52F" w14:textId="77777777" w:rsidR="00532486" w:rsidRPr="00254FE3" w:rsidRDefault="00532486" w:rsidP="00532486">
      <w:pPr>
        <w:spacing w:before="120" w:after="320"/>
        <w:jc w:val="both"/>
        <w:rPr>
          <w:lang w:val="en-GB"/>
        </w:rPr>
      </w:pPr>
      <w:r w:rsidRPr="00254FE3">
        <w:rPr>
          <w:lang w:val="en-GB"/>
        </w:rPr>
        <w:t>Each quality will be valued from 0 to 5. The qualitative check table must correlate its global results with those obtained in the analytical diagnosis.</w:t>
      </w:r>
    </w:p>
    <w:p w14:paraId="105E2A58" w14:textId="185E673A" w:rsidR="00532486" w:rsidRPr="00254FE3" w:rsidRDefault="00532486" w:rsidP="00532486">
      <w:pPr>
        <w:spacing w:before="120" w:after="320"/>
        <w:jc w:val="both"/>
        <w:rPr>
          <w:lang w:val="en-GB"/>
        </w:rPr>
      </w:pPr>
      <w:r w:rsidRPr="00254FE3">
        <w:rPr>
          <w:lang w:val="en-GB"/>
        </w:rPr>
        <w:t>The qualities of Humanitarian Sovereignty are interrelated with the 14 analytical elements, as specified at the bottom of the Excel sheet.</w:t>
      </w:r>
    </w:p>
    <w:p w14:paraId="078B2346" w14:textId="0E6F42C8" w:rsidR="00532486" w:rsidRPr="00254FE3" w:rsidRDefault="00532486" w:rsidP="00532486">
      <w:pPr>
        <w:jc w:val="both"/>
        <w:rPr>
          <w:lang w:val="en-GB"/>
        </w:rPr>
      </w:pPr>
      <w:r w:rsidRPr="00254FE3">
        <w:rPr>
          <w:lang w:val="en-GB"/>
        </w:rPr>
        <w:t>The qualitative check will allow a reflection on what elements to improve, which will serve to prepare the Action Plan.</w:t>
      </w:r>
    </w:p>
    <w:p w14:paraId="7FD4FBD5" w14:textId="3A5D3387" w:rsidR="00532486" w:rsidRPr="00254FE3" w:rsidRDefault="00056B3F" w:rsidP="00056B3F">
      <w:pPr>
        <w:pStyle w:val="Heading2"/>
        <w:numPr>
          <w:ilvl w:val="0"/>
          <w:numId w:val="25"/>
        </w:numPr>
        <w:rPr>
          <w:bCs/>
          <w:lang w:val="en-GB"/>
        </w:rPr>
      </w:pPr>
      <w:bookmarkStart w:id="10" w:name="_Toc78357728"/>
      <w:bookmarkStart w:id="11" w:name="_Toc168306677"/>
      <w:r w:rsidRPr="00254FE3">
        <w:rPr>
          <w:bCs/>
          <w:lang w:val="en-GB"/>
        </w:rPr>
        <w:t xml:space="preserve">Development </w:t>
      </w:r>
      <w:bookmarkEnd w:id="10"/>
      <w:r w:rsidR="000B4513">
        <w:rPr>
          <w:bCs/>
          <w:lang w:val="en-GB"/>
        </w:rPr>
        <w:t xml:space="preserve">of an </w:t>
      </w:r>
      <w:r w:rsidR="00532486" w:rsidRPr="00254FE3">
        <w:rPr>
          <w:bCs/>
          <w:lang w:val="en-GB"/>
        </w:rPr>
        <w:t>Action Plan</w:t>
      </w:r>
      <w:bookmarkEnd w:id="11"/>
    </w:p>
    <w:p w14:paraId="28CE1E8E" w14:textId="26FD100D" w:rsidR="00532486" w:rsidRPr="00254FE3" w:rsidRDefault="00532486" w:rsidP="00532486">
      <w:pPr>
        <w:spacing w:after="0" w:line="240" w:lineRule="auto"/>
        <w:contextualSpacing/>
        <w:jc w:val="both"/>
        <w:rPr>
          <w:lang w:val="en-GB"/>
        </w:rPr>
      </w:pPr>
      <w:r w:rsidRPr="00254FE3">
        <w:rPr>
          <w:lang w:val="en-GB"/>
        </w:rPr>
        <w:t xml:space="preserve">The improvement Action Plan is aimed at consolidating existing good practices and capacities, as well as developing actions that allow overcoming organizational </w:t>
      </w:r>
      <w:r w:rsidR="000B4513">
        <w:rPr>
          <w:lang w:val="en-GB"/>
        </w:rPr>
        <w:t>gaps</w:t>
      </w:r>
      <w:r w:rsidRPr="00254FE3">
        <w:rPr>
          <w:lang w:val="en-GB"/>
        </w:rPr>
        <w:t xml:space="preserve"> in the field of Humanitarian Sovereignty (PIAL), detected in parts 1 and 2 of the diagnosis.</w:t>
      </w:r>
    </w:p>
    <w:p w14:paraId="0676F0F3" w14:textId="77777777" w:rsidR="00532486" w:rsidRPr="00254FE3" w:rsidRDefault="00532486" w:rsidP="00532486">
      <w:pPr>
        <w:spacing w:after="0" w:line="240" w:lineRule="auto"/>
        <w:contextualSpacing/>
        <w:jc w:val="both"/>
        <w:rPr>
          <w:lang w:val="en-GB"/>
        </w:rPr>
      </w:pPr>
      <w:r w:rsidRPr="00254FE3">
        <w:rPr>
          <w:lang w:val="en-GB"/>
        </w:rPr>
        <w:t>The Action Plan is located on the third sheet of the Tool's Excel file.</w:t>
      </w:r>
    </w:p>
    <w:p w14:paraId="1C065912" w14:textId="77777777" w:rsidR="00532486" w:rsidRPr="00254FE3" w:rsidRDefault="00532486" w:rsidP="00532486">
      <w:pPr>
        <w:spacing w:after="0" w:line="240" w:lineRule="auto"/>
        <w:contextualSpacing/>
        <w:jc w:val="both"/>
        <w:rPr>
          <w:lang w:val="en-GB"/>
        </w:rPr>
      </w:pPr>
    </w:p>
    <w:p w14:paraId="57F28F49" w14:textId="3E46E6AE" w:rsidR="0064472B" w:rsidRPr="00254FE3" w:rsidRDefault="00532486" w:rsidP="0064472B">
      <w:pPr>
        <w:jc w:val="both"/>
        <w:rPr>
          <w:lang w:val="en-GB"/>
        </w:rPr>
      </w:pPr>
      <w:r w:rsidRPr="00254FE3">
        <w:rPr>
          <w:lang w:val="en-GB"/>
        </w:rPr>
        <w:lastRenderedPageBreak/>
        <w:t>The Action Plan can be developed directly on each of the 14 elements, based on the points to work on</w:t>
      </w:r>
      <w:r w:rsidR="000B4513">
        <w:rPr>
          <w:lang w:val="en-GB"/>
        </w:rPr>
        <w:t>,</w:t>
      </w:r>
      <w:r w:rsidRPr="00254FE3">
        <w:rPr>
          <w:lang w:val="en-GB"/>
        </w:rPr>
        <w:t xml:space="preserve"> derived from the analytical diagnosis and qualitative check; but </w:t>
      </w:r>
      <w:r w:rsidR="000B4513">
        <w:rPr>
          <w:lang w:val="en-GB"/>
        </w:rPr>
        <w:t xml:space="preserve">it could be started </w:t>
      </w:r>
      <w:r w:rsidRPr="00254FE3">
        <w:rPr>
          <w:lang w:val="en-GB"/>
        </w:rPr>
        <w:t>from the development of general objectives according to the four main parameters:</w:t>
      </w:r>
    </w:p>
    <w:p w14:paraId="0F6FD590" w14:textId="77777777" w:rsidR="0064472B" w:rsidRPr="00254FE3" w:rsidRDefault="0064472B" w:rsidP="0064472B">
      <w:pPr>
        <w:pStyle w:val="ListParagraph"/>
        <w:numPr>
          <w:ilvl w:val="0"/>
          <w:numId w:val="26"/>
        </w:numPr>
        <w:spacing w:line="240" w:lineRule="auto"/>
        <w:jc w:val="both"/>
        <w:rPr>
          <w:lang w:val="en-GB"/>
        </w:rPr>
      </w:pPr>
      <w:r w:rsidRPr="00254FE3">
        <w:rPr>
          <w:lang w:val="en-GB"/>
        </w:rPr>
        <w:t>Concept of Participation, Inclusion and Authority (PIA)</w:t>
      </w:r>
    </w:p>
    <w:p w14:paraId="5060BA52" w14:textId="77777777" w:rsidR="0064472B" w:rsidRPr="00254FE3" w:rsidRDefault="0064472B" w:rsidP="0064472B">
      <w:pPr>
        <w:pStyle w:val="ListParagraph"/>
        <w:numPr>
          <w:ilvl w:val="0"/>
          <w:numId w:val="26"/>
        </w:numPr>
        <w:spacing w:line="240" w:lineRule="auto"/>
        <w:jc w:val="both"/>
        <w:rPr>
          <w:lang w:val="en-GB"/>
        </w:rPr>
      </w:pPr>
      <w:r w:rsidRPr="00254FE3">
        <w:rPr>
          <w:lang w:val="en-GB"/>
        </w:rPr>
        <w:t>Environment (or Context)</w:t>
      </w:r>
    </w:p>
    <w:p w14:paraId="29D8C0CB" w14:textId="59284D87" w:rsidR="0064472B" w:rsidRPr="00254FE3" w:rsidRDefault="000B4513" w:rsidP="0064472B">
      <w:pPr>
        <w:pStyle w:val="ListParagraph"/>
        <w:numPr>
          <w:ilvl w:val="0"/>
          <w:numId w:val="26"/>
        </w:numPr>
        <w:spacing w:line="240" w:lineRule="auto"/>
        <w:jc w:val="both"/>
        <w:rPr>
          <w:lang w:val="en-GB"/>
        </w:rPr>
      </w:pPr>
      <w:r w:rsidRPr="00254FE3">
        <w:rPr>
          <w:lang w:val="en-GB"/>
        </w:rPr>
        <w:t xml:space="preserve">Management </w:t>
      </w:r>
      <w:r>
        <w:rPr>
          <w:lang w:val="en-GB"/>
        </w:rPr>
        <w:t xml:space="preserve">of </w:t>
      </w:r>
      <w:r w:rsidR="0064472B" w:rsidRPr="00254FE3">
        <w:rPr>
          <w:lang w:val="en-GB"/>
        </w:rPr>
        <w:t xml:space="preserve">Participation, Inclusion and Authority (PIA) </w:t>
      </w:r>
    </w:p>
    <w:p w14:paraId="7B68FFE3" w14:textId="1BB761B6" w:rsidR="0064472B" w:rsidRPr="00254FE3" w:rsidRDefault="0064472B" w:rsidP="0064472B">
      <w:pPr>
        <w:pStyle w:val="ListParagraph"/>
        <w:numPr>
          <w:ilvl w:val="0"/>
          <w:numId w:val="26"/>
        </w:numPr>
        <w:spacing w:line="240" w:lineRule="auto"/>
        <w:jc w:val="both"/>
        <w:rPr>
          <w:lang w:val="en-GB"/>
        </w:rPr>
      </w:pPr>
      <w:r w:rsidRPr="00254FE3">
        <w:rPr>
          <w:lang w:val="en-GB"/>
        </w:rPr>
        <w:t xml:space="preserve">Concept and Management of Partnership and </w:t>
      </w:r>
      <w:r w:rsidR="00520E67" w:rsidRPr="00254FE3">
        <w:rPr>
          <w:lang w:val="en-GB"/>
        </w:rPr>
        <w:t>Localization</w:t>
      </w:r>
    </w:p>
    <w:p w14:paraId="3A93C342" w14:textId="7A33240F" w:rsidR="00532486" w:rsidRPr="00254FE3" w:rsidRDefault="00532486" w:rsidP="00532486">
      <w:pPr>
        <w:spacing w:before="120" w:after="320"/>
        <w:jc w:val="both"/>
        <w:rPr>
          <w:lang w:val="en-GB"/>
        </w:rPr>
      </w:pPr>
      <w:r w:rsidRPr="00254FE3">
        <w:rPr>
          <w:lang w:val="en-GB"/>
        </w:rPr>
        <w:t>In this case, these general objectives by parameters</w:t>
      </w:r>
      <w:r w:rsidR="000B4513">
        <w:rPr>
          <w:lang w:val="en-GB"/>
        </w:rPr>
        <w:t>,</w:t>
      </w:r>
      <w:r w:rsidRPr="00254FE3">
        <w:rPr>
          <w:lang w:val="en-GB"/>
        </w:rPr>
        <w:t xml:space="preserve"> must be defined in advance before entering into the definition of activities by elements.</w:t>
      </w:r>
    </w:p>
    <w:p w14:paraId="51B68BE6" w14:textId="746FCE4B" w:rsidR="00532486" w:rsidRPr="00254FE3" w:rsidRDefault="00532486" w:rsidP="00532486">
      <w:pPr>
        <w:spacing w:after="0"/>
        <w:jc w:val="both"/>
        <w:rPr>
          <w:lang w:val="en-GB"/>
        </w:rPr>
      </w:pPr>
      <w:r w:rsidRPr="00254FE3">
        <w:rPr>
          <w:lang w:val="en-GB"/>
        </w:rPr>
        <w:t>It is convenient to divide the Action Plan into short-term actions and medium-long term actions, and the time horizon for these periods must be established.</w:t>
      </w:r>
    </w:p>
    <w:p w14:paraId="6321D6FC" w14:textId="77777777" w:rsidR="00532486" w:rsidRPr="00254FE3" w:rsidRDefault="00532486" w:rsidP="00532486">
      <w:pPr>
        <w:spacing w:after="0"/>
        <w:jc w:val="both"/>
        <w:rPr>
          <w:lang w:val="en-GB"/>
        </w:rPr>
      </w:pPr>
    </w:p>
    <w:p w14:paraId="58622FE2" w14:textId="54F6BAB2" w:rsidR="0037199E" w:rsidRPr="00254FE3" w:rsidRDefault="00532486" w:rsidP="00532486">
      <w:pPr>
        <w:spacing w:before="120" w:after="320"/>
        <w:jc w:val="both"/>
        <w:rPr>
          <w:lang w:val="en-GB"/>
        </w:rPr>
      </w:pPr>
      <w:r w:rsidRPr="00254FE3">
        <w:rPr>
          <w:lang w:val="en-GB"/>
        </w:rPr>
        <w:t>To carry out the Action Plan, it may help to answer the following questions:</w:t>
      </w:r>
    </w:p>
    <w:p w14:paraId="3D81322D" w14:textId="3513E1D0" w:rsidR="0037199E" w:rsidRPr="00254FE3" w:rsidRDefault="00532486" w:rsidP="0037199E">
      <w:pPr>
        <w:numPr>
          <w:ilvl w:val="0"/>
          <w:numId w:val="27"/>
        </w:numPr>
        <w:spacing w:after="0"/>
        <w:jc w:val="both"/>
        <w:rPr>
          <w:lang w:val="en-GB"/>
        </w:rPr>
      </w:pPr>
      <w:r w:rsidRPr="00254FE3">
        <w:rPr>
          <w:lang w:val="en-GB"/>
        </w:rPr>
        <w:t xml:space="preserve">Why </w:t>
      </w:r>
      <w:r w:rsidR="00922C26">
        <w:rPr>
          <w:lang w:val="en-GB"/>
        </w:rPr>
        <w:t xml:space="preserve">to </w:t>
      </w:r>
      <w:r w:rsidRPr="00254FE3">
        <w:rPr>
          <w:lang w:val="en-GB"/>
        </w:rPr>
        <w:t xml:space="preserve">do it? </w:t>
      </w:r>
      <w:r w:rsidR="0037199E" w:rsidRPr="00254FE3">
        <w:rPr>
          <w:lang w:val="en-GB"/>
        </w:rPr>
        <w:tab/>
      </w:r>
      <w:r w:rsidRPr="00254FE3">
        <w:rPr>
          <w:lang w:val="en-GB"/>
        </w:rPr>
        <w:t>-&gt; determines the priority</w:t>
      </w:r>
    </w:p>
    <w:p w14:paraId="515AE238" w14:textId="06A2755F" w:rsidR="0037199E" w:rsidRPr="00254FE3" w:rsidRDefault="00922C26" w:rsidP="0037199E">
      <w:pPr>
        <w:numPr>
          <w:ilvl w:val="0"/>
          <w:numId w:val="27"/>
        </w:numPr>
        <w:spacing w:after="0"/>
        <w:jc w:val="both"/>
        <w:rPr>
          <w:lang w:val="en-GB"/>
        </w:rPr>
      </w:pPr>
      <w:r>
        <w:rPr>
          <w:lang w:val="en-GB"/>
        </w:rPr>
        <w:t>What t</w:t>
      </w:r>
      <w:r w:rsidR="00532486" w:rsidRPr="00254FE3">
        <w:rPr>
          <w:lang w:val="en-GB"/>
        </w:rPr>
        <w:t xml:space="preserve">o do? </w:t>
      </w:r>
      <w:r w:rsidR="0064472B" w:rsidRPr="00254FE3">
        <w:rPr>
          <w:lang w:val="en-GB"/>
        </w:rPr>
        <w:tab/>
      </w:r>
      <w:r w:rsidR="00532486" w:rsidRPr="00254FE3">
        <w:rPr>
          <w:lang w:val="en-GB"/>
        </w:rPr>
        <w:t>-&gt; determines the specific activities to be carried out</w:t>
      </w:r>
    </w:p>
    <w:p w14:paraId="28321CA1" w14:textId="6C7F71AD" w:rsidR="00532486" w:rsidRPr="00254FE3" w:rsidRDefault="00532486" w:rsidP="0037199E">
      <w:pPr>
        <w:numPr>
          <w:ilvl w:val="0"/>
          <w:numId w:val="27"/>
        </w:numPr>
        <w:spacing w:after="0"/>
        <w:jc w:val="both"/>
        <w:rPr>
          <w:lang w:val="en-GB"/>
        </w:rPr>
      </w:pPr>
      <w:r w:rsidRPr="00254FE3">
        <w:rPr>
          <w:lang w:val="en-GB"/>
        </w:rPr>
        <w:t xml:space="preserve">How to do it? </w:t>
      </w:r>
      <w:r w:rsidR="0064472B" w:rsidRPr="00254FE3">
        <w:rPr>
          <w:lang w:val="en-GB"/>
        </w:rPr>
        <w:tab/>
      </w:r>
      <w:r w:rsidRPr="00254FE3">
        <w:rPr>
          <w:lang w:val="en-GB"/>
        </w:rPr>
        <w:t>-&gt; defines the way to execute the actions</w:t>
      </w:r>
    </w:p>
    <w:p w14:paraId="25810E47" w14:textId="68AB2A8C" w:rsidR="00532486" w:rsidRPr="00254FE3" w:rsidRDefault="00532486" w:rsidP="0037199E">
      <w:pPr>
        <w:pStyle w:val="ListParagraph"/>
        <w:numPr>
          <w:ilvl w:val="0"/>
          <w:numId w:val="27"/>
        </w:numPr>
        <w:spacing w:after="0" w:line="240" w:lineRule="auto"/>
        <w:jc w:val="both"/>
        <w:rPr>
          <w:lang w:val="en-GB"/>
        </w:rPr>
      </w:pPr>
      <w:r w:rsidRPr="00254FE3">
        <w:rPr>
          <w:lang w:val="en-GB"/>
        </w:rPr>
        <w:t xml:space="preserve">When to do it? </w:t>
      </w:r>
      <w:r w:rsidR="0064472B" w:rsidRPr="00254FE3">
        <w:rPr>
          <w:lang w:val="en-GB"/>
        </w:rPr>
        <w:tab/>
      </w:r>
      <w:r w:rsidRPr="00254FE3">
        <w:rPr>
          <w:lang w:val="en-GB"/>
        </w:rPr>
        <w:t>-&gt; determines the times</w:t>
      </w:r>
    </w:p>
    <w:p w14:paraId="630D7FB3" w14:textId="77777777" w:rsidR="00532486" w:rsidRPr="00254FE3" w:rsidRDefault="00532486" w:rsidP="00532486">
      <w:pPr>
        <w:spacing w:after="0" w:line="240" w:lineRule="auto"/>
        <w:contextualSpacing/>
        <w:jc w:val="both"/>
        <w:rPr>
          <w:lang w:val="en-GB"/>
        </w:rPr>
      </w:pPr>
    </w:p>
    <w:p w14:paraId="17E8E1ED" w14:textId="77777777" w:rsidR="00532486" w:rsidRPr="00254FE3" w:rsidRDefault="00532486" w:rsidP="00532486">
      <w:pPr>
        <w:spacing w:after="0"/>
        <w:jc w:val="both"/>
        <w:rPr>
          <w:lang w:val="en-GB"/>
        </w:rPr>
      </w:pPr>
      <w:r w:rsidRPr="00254FE3">
        <w:rPr>
          <w:lang w:val="en-GB"/>
        </w:rPr>
        <w:t>It is advisable to establish few actions, well prioritized, and avoid defining actions for all elements, without there being a clear prioritization.</w:t>
      </w:r>
    </w:p>
    <w:p w14:paraId="5C300A27" w14:textId="77777777" w:rsidR="00532486" w:rsidRPr="00254FE3" w:rsidRDefault="00532486" w:rsidP="00532486">
      <w:pPr>
        <w:spacing w:after="0"/>
        <w:jc w:val="both"/>
        <w:rPr>
          <w:lang w:val="en-GB"/>
        </w:rPr>
      </w:pPr>
      <w:r w:rsidRPr="00254FE3">
        <w:rPr>
          <w:lang w:val="en-GB"/>
        </w:rPr>
        <w:t>When defining the actions, it must be taken into account that the Action Plan requires resources for its implementation, otherwise its implementation will not be viable.</w:t>
      </w:r>
    </w:p>
    <w:p w14:paraId="3A0257D4" w14:textId="77777777" w:rsidR="00532486" w:rsidRPr="00254FE3" w:rsidRDefault="00532486" w:rsidP="00532486">
      <w:pPr>
        <w:spacing w:after="0"/>
        <w:jc w:val="both"/>
        <w:rPr>
          <w:rFonts w:eastAsia="Times New Roman"/>
          <w:color w:val="222222"/>
          <w:szCs w:val="24"/>
          <w:shd w:val="clear" w:color="auto" w:fill="FFFFFF"/>
          <w:lang w:val="en-GB"/>
        </w:rPr>
      </w:pPr>
    </w:p>
    <w:p w14:paraId="06F03BCE" w14:textId="77777777" w:rsidR="00532486" w:rsidRPr="00254FE3" w:rsidRDefault="00532486" w:rsidP="00532486">
      <w:pPr>
        <w:spacing w:after="0"/>
        <w:jc w:val="both"/>
        <w:rPr>
          <w:rFonts w:eastAsia="Times New Roman"/>
          <w:color w:val="222222"/>
          <w:szCs w:val="24"/>
          <w:shd w:val="clear" w:color="auto" w:fill="FFFFFF"/>
          <w:lang w:val="en-GB"/>
        </w:rPr>
      </w:pPr>
      <w:r w:rsidRPr="00254FE3">
        <w:rPr>
          <w:rFonts w:eastAsia="Times New Roman"/>
          <w:color w:val="222222"/>
          <w:szCs w:val="24"/>
          <w:shd w:val="clear" w:color="auto" w:fill="FFFFFF"/>
          <w:lang w:val="en-GB"/>
        </w:rPr>
        <w:t>There must be monitoring of activities established in the Action Plan, to ensure its effectiveness.</w:t>
      </w:r>
    </w:p>
    <w:p w14:paraId="493314DE" w14:textId="77777777" w:rsidR="00532486" w:rsidRPr="00254FE3" w:rsidRDefault="00532486" w:rsidP="00532486">
      <w:pPr>
        <w:spacing w:after="0"/>
        <w:jc w:val="both"/>
        <w:rPr>
          <w:rFonts w:eastAsia="Times New Roman"/>
          <w:color w:val="222222"/>
          <w:szCs w:val="24"/>
          <w:shd w:val="clear" w:color="auto" w:fill="FFFFFF"/>
          <w:lang w:val="en-GB"/>
        </w:rPr>
      </w:pPr>
    </w:p>
    <w:p w14:paraId="47B469FB" w14:textId="77777777" w:rsidR="00532486" w:rsidRPr="00254FE3" w:rsidRDefault="00532486" w:rsidP="00532486">
      <w:pPr>
        <w:spacing w:after="0"/>
        <w:jc w:val="both"/>
        <w:rPr>
          <w:rFonts w:eastAsia="Times New Roman"/>
          <w:color w:val="222222"/>
          <w:szCs w:val="24"/>
          <w:shd w:val="clear" w:color="auto" w:fill="FFFFFF"/>
          <w:lang w:val="en-GB"/>
        </w:rPr>
      </w:pPr>
    </w:p>
    <w:p w14:paraId="333F1370" w14:textId="77777777" w:rsidR="00A4057E" w:rsidRPr="00254FE3" w:rsidRDefault="00A4057E" w:rsidP="00BC1789">
      <w:pPr>
        <w:spacing w:after="0" w:line="240" w:lineRule="auto"/>
        <w:ind w:left="5040"/>
        <w:rPr>
          <w:color w:val="222222"/>
          <w:shd w:val="clear" w:color="auto" w:fill="FFFFFF"/>
          <w:lang w:val="en-GB"/>
        </w:rPr>
      </w:pPr>
    </w:p>
    <w:p w14:paraId="52F14F12" w14:textId="77777777" w:rsidR="00A4057E" w:rsidRPr="00254FE3" w:rsidRDefault="00A4057E" w:rsidP="00BC1789">
      <w:pPr>
        <w:spacing w:after="0" w:line="240" w:lineRule="auto"/>
        <w:ind w:left="5040"/>
        <w:rPr>
          <w:color w:val="222222"/>
          <w:shd w:val="clear" w:color="auto" w:fill="FFFFFF"/>
          <w:lang w:val="en-GB"/>
        </w:rPr>
      </w:pPr>
    </w:p>
    <w:p w14:paraId="78784535" w14:textId="77777777" w:rsidR="00A4057E" w:rsidRPr="00254FE3" w:rsidRDefault="00A4057E" w:rsidP="00BC1789">
      <w:pPr>
        <w:spacing w:after="0" w:line="240" w:lineRule="auto"/>
        <w:ind w:left="5040"/>
        <w:rPr>
          <w:color w:val="222222"/>
          <w:shd w:val="clear" w:color="auto" w:fill="FFFFFF"/>
          <w:lang w:val="en-GB"/>
        </w:rPr>
      </w:pPr>
    </w:p>
    <w:p w14:paraId="29A1F80E" w14:textId="42D70677" w:rsidR="00BC1789" w:rsidRPr="00E902AF" w:rsidRDefault="00BC1789" w:rsidP="00BC1789">
      <w:pPr>
        <w:spacing w:after="0" w:line="240" w:lineRule="auto"/>
        <w:ind w:left="5040"/>
        <w:rPr>
          <w:color w:val="222222"/>
          <w:shd w:val="clear" w:color="auto" w:fill="FFFFFF"/>
          <w:lang w:val="es-ES"/>
        </w:rPr>
      </w:pPr>
      <w:r w:rsidRPr="00E902AF">
        <w:rPr>
          <w:color w:val="222222"/>
          <w:shd w:val="clear" w:color="auto" w:fill="FFFFFF"/>
          <w:lang w:val="es-ES"/>
        </w:rPr>
        <w:t>Fernando Jes</w:t>
      </w:r>
      <w:r w:rsidR="00922C26" w:rsidRPr="00E902AF">
        <w:rPr>
          <w:color w:val="222222"/>
          <w:shd w:val="clear" w:color="auto" w:fill="FFFFFF"/>
          <w:lang w:val="es-ES"/>
        </w:rPr>
        <w:t>ú</w:t>
      </w:r>
      <w:r w:rsidRPr="00E902AF">
        <w:rPr>
          <w:color w:val="222222"/>
          <w:shd w:val="clear" w:color="auto" w:fill="FFFFFF"/>
          <w:lang w:val="es-ES"/>
        </w:rPr>
        <w:t>s Almansa L</w:t>
      </w:r>
      <w:r w:rsidR="00922C26" w:rsidRPr="00E902AF">
        <w:rPr>
          <w:color w:val="222222"/>
          <w:shd w:val="clear" w:color="auto" w:fill="FFFFFF"/>
          <w:lang w:val="es-ES"/>
        </w:rPr>
        <w:t>ó</w:t>
      </w:r>
      <w:r w:rsidRPr="00E902AF">
        <w:rPr>
          <w:color w:val="222222"/>
          <w:shd w:val="clear" w:color="auto" w:fill="FFFFFF"/>
          <w:lang w:val="es-ES"/>
        </w:rPr>
        <w:t>pez</w:t>
      </w:r>
    </w:p>
    <w:p w14:paraId="462B3DD8" w14:textId="7CCAD3DD" w:rsidR="007116C2" w:rsidRPr="003154B3" w:rsidRDefault="00BC1789" w:rsidP="00532486">
      <w:pPr>
        <w:spacing w:after="0" w:line="240" w:lineRule="auto"/>
        <w:ind w:left="5028" w:firstLine="12"/>
        <w:rPr>
          <w:color w:val="222222"/>
          <w:shd w:val="clear" w:color="auto" w:fill="FFFFFF"/>
          <w:lang w:val="es-ES"/>
        </w:rPr>
      </w:pPr>
      <w:r w:rsidRPr="003154B3">
        <w:rPr>
          <w:color w:val="222222"/>
          <w:shd w:val="clear" w:color="auto" w:fill="FFFFFF"/>
          <w:lang w:val="es-ES"/>
        </w:rPr>
        <w:t>Independent Humanitarian Advisor</w:t>
      </w:r>
    </w:p>
    <w:p w14:paraId="55198AE1" w14:textId="3B949624" w:rsidR="0037199E" w:rsidRPr="00131A91" w:rsidRDefault="00131A91" w:rsidP="00532486">
      <w:pPr>
        <w:spacing w:after="0" w:line="240" w:lineRule="auto"/>
        <w:ind w:left="5028" w:firstLine="12"/>
        <w:rPr>
          <w:color w:val="222222"/>
          <w:shd w:val="clear" w:color="auto" w:fill="FFFFFF"/>
          <w:lang w:val="en-GB"/>
        </w:rPr>
      </w:pPr>
      <w:r w:rsidRPr="00131A91">
        <w:rPr>
          <w:color w:val="222222"/>
          <w:shd w:val="clear" w:color="auto" w:fill="FFFFFF"/>
          <w:lang w:val="en-GB"/>
        </w:rPr>
        <w:t>February</w:t>
      </w:r>
      <w:r w:rsidR="00E3366E" w:rsidRPr="00131A91">
        <w:rPr>
          <w:color w:val="222222"/>
          <w:shd w:val="clear" w:color="auto" w:fill="FFFFFF"/>
          <w:lang w:val="en-GB"/>
        </w:rPr>
        <w:t xml:space="preserve"> 29</w:t>
      </w:r>
      <w:r w:rsidR="00922C26" w:rsidRPr="00131A91">
        <w:rPr>
          <w:color w:val="222222"/>
          <w:shd w:val="clear" w:color="auto" w:fill="FFFFFF"/>
          <w:vertAlign w:val="superscript"/>
          <w:lang w:val="en-GB"/>
        </w:rPr>
        <w:t>th</w:t>
      </w:r>
      <w:r w:rsidR="00922C26" w:rsidRPr="00131A91">
        <w:rPr>
          <w:color w:val="222222"/>
          <w:shd w:val="clear" w:color="auto" w:fill="FFFFFF"/>
          <w:lang w:val="en-GB"/>
        </w:rPr>
        <w:t xml:space="preserve"> </w:t>
      </w:r>
      <w:r w:rsidR="00E3366E" w:rsidRPr="00131A91">
        <w:rPr>
          <w:color w:val="222222"/>
          <w:shd w:val="clear" w:color="auto" w:fill="FFFFFF"/>
          <w:lang w:val="en-GB"/>
        </w:rPr>
        <w:t>, 2024</w:t>
      </w:r>
    </w:p>
    <w:p w14:paraId="66F055FA" w14:textId="77777777" w:rsidR="00254FE3" w:rsidRPr="00254FE3" w:rsidRDefault="00254FE3">
      <w:pPr>
        <w:spacing w:after="0" w:line="240" w:lineRule="auto"/>
        <w:ind w:left="5028" w:firstLine="12"/>
        <w:rPr>
          <w:color w:val="222222"/>
          <w:shd w:val="clear" w:color="auto" w:fill="FFFFFF"/>
          <w:lang w:val="en-GB"/>
        </w:rPr>
      </w:pPr>
    </w:p>
    <w:sectPr w:rsidR="00254FE3" w:rsidRPr="00254FE3" w:rsidSect="006030BD">
      <w:headerReference w:type="default" r:id="rId18"/>
      <w:footerReference w:type="even" r:id="rId19"/>
      <w:footerReference w:type="default" r:id="rId20"/>
      <w:pgSz w:w="11900" w:h="16840"/>
      <w:pgMar w:top="1333"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AC322" w14:textId="77777777" w:rsidR="00716B0B" w:rsidRDefault="00716B0B" w:rsidP="0060557D">
      <w:pPr>
        <w:spacing w:after="0" w:line="240" w:lineRule="auto"/>
      </w:pPr>
      <w:r>
        <w:separator/>
      </w:r>
    </w:p>
  </w:endnote>
  <w:endnote w:type="continuationSeparator" w:id="0">
    <w:p w14:paraId="3ED4EE37" w14:textId="77777777" w:rsidR="00716B0B" w:rsidRDefault="00716B0B" w:rsidP="006055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Noto Sans Myanmar Thin">
    <w:panose1 w:val="020B0202040504020204"/>
    <w:charset w:val="00"/>
    <w:family w:val="swiss"/>
    <w:pitch w:val="variable"/>
    <w:sig w:usb0="80000003" w:usb1="00002000" w:usb2="08000400" w:usb3="00000000" w:csb0="00000001"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INPro-Bold">
    <w:altName w:val="Arial"/>
    <w:panose1 w:val="020B0604020202020204"/>
    <w:charset w:val="00"/>
    <w:family w:val="swiss"/>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ED643" w14:textId="77777777" w:rsidR="0090258D" w:rsidRDefault="006D6F32" w:rsidP="00833BA7">
    <w:pPr>
      <w:pStyle w:val="Footer"/>
      <w:framePr w:wrap="none" w:vAnchor="text" w:hAnchor="margin" w:xAlign="right" w:y="1"/>
      <w:rPr>
        <w:rStyle w:val="PageNumber"/>
      </w:rPr>
    </w:pPr>
    <w:r>
      <w:rPr>
        <w:rStyle w:val="PageNumber"/>
      </w:rPr>
      <w:fldChar w:fldCharType="begin"/>
    </w:r>
    <w:r w:rsidR="0090258D">
      <w:rPr>
        <w:rStyle w:val="PageNumber"/>
      </w:rPr>
      <w:instrText xml:space="preserve">PAGE  </w:instrText>
    </w:r>
    <w:r>
      <w:rPr>
        <w:rStyle w:val="PageNumber"/>
      </w:rPr>
      <w:fldChar w:fldCharType="end"/>
    </w:r>
  </w:p>
  <w:p w14:paraId="3A8EC6D2" w14:textId="77777777" w:rsidR="0090258D" w:rsidRDefault="0090258D" w:rsidP="0090258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AC99C" w14:textId="56C6F82E" w:rsidR="0090258D" w:rsidRDefault="006D6F32" w:rsidP="00833BA7">
    <w:pPr>
      <w:pStyle w:val="Footer"/>
      <w:framePr w:wrap="none" w:vAnchor="text" w:hAnchor="margin" w:xAlign="right" w:y="1"/>
      <w:rPr>
        <w:rStyle w:val="PageNumber"/>
      </w:rPr>
    </w:pPr>
    <w:r>
      <w:rPr>
        <w:rStyle w:val="PageNumber"/>
      </w:rPr>
      <w:fldChar w:fldCharType="begin"/>
    </w:r>
    <w:r w:rsidR="0090258D">
      <w:rPr>
        <w:rStyle w:val="PageNumber"/>
      </w:rPr>
      <w:instrText xml:space="preserve">PAGE  </w:instrText>
    </w:r>
    <w:r>
      <w:rPr>
        <w:rStyle w:val="PageNumber"/>
      </w:rPr>
      <w:fldChar w:fldCharType="separate"/>
    </w:r>
    <w:r w:rsidR="00FE28FF">
      <w:rPr>
        <w:rStyle w:val="PageNumber"/>
        <w:noProof/>
      </w:rPr>
      <w:t>3</w:t>
    </w:r>
    <w:r>
      <w:rPr>
        <w:rStyle w:val="PageNumber"/>
      </w:rPr>
      <w:fldChar w:fldCharType="end"/>
    </w:r>
  </w:p>
  <w:p w14:paraId="60B53CD0" w14:textId="77777777" w:rsidR="00C53BBE" w:rsidRDefault="00C53BBE" w:rsidP="00C53BBE">
    <w:pPr>
      <w:jc w:val="right"/>
      <w:rPr>
        <w:i/>
        <w:iCs/>
        <w:sz w:val="16"/>
        <w:szCs w:val="16"/>
        <w:lang w:val="es-ES_tradnl"/>
      </w:rPr>
    </w:pPr>
  </w:p>
  <w:p w14:paraId="03DD3DAB" w14:textId="77777777" w:rsidR="0090258D" w:rsidRDefault="0090258D" w:rsidP="0090258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F1E66" w14:textId="77777777" w:rsidR="00716B0B" w:rsidRDefault="00716B0B" w:rsidP="0060557D">
      <w:pPr>
        <w:spacing w:after="0" w:line="240" w:lineRule="auto"/>
      </w:pPr>
      <w:r>
        <w:separator/>
      </w:r>
    </w:p>
  </w:footnote>
  <w:footnote w:type="continuationSeparator" w:id="0">
    <w:p w14:paraId="2A463EB5" w14:textId="77777777" w:rsidR="00716B0B" w:rsidRDefault="00716B0B" w:rsidP="0060557D">
      <w:pPr>
        <w:spacing w:after="0" w:line="240" w:lineRule="auto"/>
      </w:pPr>
      <w:r>
        <w:continuationSeparator/>
      </w:r>
    </w:p>
  </w:footnote>
  <w:footnote w:id="1">
    <w:p w14:paraId="6C83F15F" w14:textId="79A2172E" w:rsidR="00FF0ED0" w:rsidRPr="00AC414C" w:rsidRDefault="00FF0ED0" w:rsidP="00FF0ED0">
      <w:pPr>
        <w:pStyle w:val="FootnoteText"/>
        <w:rPr>
          <w:lang w:val="en-GB"/>
        </w:rPr>
      </w:pPr>
      <w:r w:rsidRPr="00AC414C">
        <w:rPr>
          <w:rStyle w:val="FootnoteReference"/>
          <w:lang w:val="en-GB"/>
        </w:rPr>
        <w:footnoteRef/>
      </w:r>
      <w:r w:rsidRPr="00AC414C">
        <w:rPr>
          <w:lang w:val="en-GB"/>
        </w:rPr>
        <w:t xml:space="preserve"> </w:t>
      </w:r>
      <w:r w:rsidRPr="00AC414C">
        <w:rPr>
          <w:sz w:val="20"/>
          <w:szCs w:val="20"/>
          <w:lang w:val="en-GB"/>
        </w:rPr>
        <w:t xml:space="preserve">The term Authority is used to highlight the centrality of the population in Humanitarian Action, beyond </w:t>
      </w:r>
      <w:r w:rsidR="00AC414C" w:rsidRPr="00AC414C">
        <w:rPr>
          <w:sz w:val="20"/>
          <w:szCs w:val="20"/>
          <w:lang w:val="en-GB"/>
        </w:rPr>
        <w:t>Ownership</w:t>
      </w:r>
      <w:r w:rsidRPr="00AC414C">
        <w:rPr>
          <w:sz w:val="20"/>
          <w:szCs w:val="20"/>
          <w:lang w:val="en-GB"/>
        </w:rPr>
        <w:t xml:space="preserve"> or Accountability.</w:t>
      </w:r>
    </w:p>
  </w:footnote>
  <w:footnote w:id="2">
    <w:p w14:paraId="6CAF381F" w14:textId="2E7FA927" w:rsidR="00BE0B1D" w:rsidRPr="00AC414C" w:rsidRDefault="00BE0B1D" w:rsidP="00BE0B1D">
      <w:pPr>
        <w:jc w:val="both"/>
        <w:rPr>
          <w:sz w:val="20"/>
          <w:szCs w:val="20"/>
          <w:lang w:val="en-GB"/>
        </w:rPr>
      </w:pPr>
      <w:r w:rsidRPr="00AC414C">
        <w:rPr>
          <w:rStyle w:val="FootnoteReference"/>
          <w:lang w:val="en-GB"/>
        </w:rPr>
        <w:footnoteRef/>
      </w:r>
      <w:r w:rsidRPr="00AC414C">
        <w:rPr>
          <w:lang w:val="en-GB"/>
        </w:rPr>
        <w:t xml:space="preserve"> </w:t>
      </w:r>
      <w:r w:rsidRPr="00AC414C">
        <w:rPr>
          <w:sz w:val="20"/>
          <w:szCs w:val="20"/>
          <w:lang w:val="en-GB"/>
        </w:rPr>
        <w:t xml:space="preserve">See the report: </w:t>
      </w:r>
      <w:hyperlink r:id="rId1" w:history="1">
        <w:r w:rsidRPr="00AC414C">
          <w:rPr>
            <w:rStyle w:val="Hyperlink"/>
            <w:sz w:val="20"/>
            <w:szCs w:val="20"/>
            <w:lang w:val="en-GB"/>
          </w:rPr>
          <w:t xml:space="preserve">Process of improving participation, accountability and </w:t>
        </w:r>
        <w:r w:rsidR="00520E67">
          <w:rPr>
            <w:rStyle w:val="Hyperlink"/>
            <w:sz w:val="20"/>
            <w:szCs w:val="20"/>
            <w:lang w:val="en-GB"/>
          </w:rPr>
          <w:t>Localization</w:t>
        </w:r>
        <w:r w:rsidRPr="00AC414C">
          <w:rPr>
            <w:rStyle w:val="Hyperlink"/>
            <w:sz w:val="20"/>
            <w:szCs w:val="20"/>
            <w:lang w:val="en-GB"/>
          </w:rPr>
          <w:t xml:space="preserve"> and inclusion in Humanitarian Action </w:t>
        </w:r>
      </w:hyperlink>
      <w:r w:rsidRPr="00AC414C">
        <w:rPr>
          <w:sz w:val="20"/>
          <w:szCs w:val="20"/>
          <w:lang w:val="en-GB"/>
        </w:rPr>
        <w:t>.</w:t>
      </w:r>
    </w:p>
    <w:p w14:paraId="6B0A91C3" w14:textId="1908E497" w:rsidR="00BE0B1D" w:rsidRPr="00AC414C" w:rsidRDefault="00BE0B1D">
      <w:pPr>
        <w:pStyle w:val="FootnoteText"/>
        <w:rPr>
          <w:lang w:val="en-GB"/>
        </w:rPr>
      </w:pPr>
    </w:p>
  </w:footnote>
  <w:footnote w:id="3">
    <w:p w14:paraId="7D016644" w14:textId="198CC0F8" w:rsidR="001B6406" w:rsidRPr="00AC414C" w:rsidRDefault="001B6406" w:rsidP="001B6406">
      <w:pPr>
        <w:autoSpaceDE w:val="0"/>
        <w:autoSpaceDN w:val="0"/>
        <w:adjustRightInd w:val="0"/>
        <w:spacing w:after="0" w:line="240" w:lineRule="auto"/>
        <w:jc w:val="both"/>
        <w:rPr>
          <w:sz w:val="20"/>
          <w:szCs w:val="20"/>
          <w:lang w:val="en-GB"/>
        </w:rPr>
      </w:pPr>
      <w:r w:rsidRPr="00AC414C">
        <w:rPr>
          <w:rStyle w:val="FootnoteReference"/>
          <w:lang w:val="en-GB"/>
        </w:rPr>
        <w:footnoteRef/>
      </w:r>
      <w:r w:rsidRPr="00AC414C">
        <w:rPr>
          <w:lang w:val="en-GB"/>
        </w:rPr>
        <w:t xml:space="preserve"> </w:t>
      </w:r>
      <w:r w:rsidRPr="00AC414C">
        <w:rPr>
          <w:sz w:val="20"/>
          <w:szCs w:val="20"/>
          <w:lang w:val="en-GB"/>
        </w:rPr>
        <w:t xml:space="preserve">There are several definitions of </w:t>
      </w:r>
      <w:hyperlink r:id="rId2" w:history="1">
        <w:r w:rsidR="00520E67">
          <w:rPr>
            <w:rStyle w:val="Hyperlink"/>
            <w:sz w:val="20"/>
            <w:szCs w:val="20"/>
            <w:lang w:val="en-GB"/>
          </w:rPr>
          <w:t>Localization</w:t>
        </w:r>
        <w:r w:rsidRPr="00AC414C">
          <w:rPr>
            <w:rStyle w:val="Hyperlink"/>
            <w:sz w:val="20"/>
            <w:szCs w:val="20"/>
            <w:lang w:val="en-GB"/>
          </w:rPr>
          <w:t xml:space="preserve"> </w:t>
        </w:r>
      </w:hyperlink>
      <w:r w:rsidRPr="00AC414C">
        <w:rPr>
          <w:sz w:val="20"/>
          <w:szCs w:val="20"/>
          <w:lang w:val="en-GB"/>
        </w:rPr>
        <w:t xml:space="preserve">, from the most utilitarian </w:t>
      </w:r>
      <w:r w:rsidR="0075450B">
        <w:rPr>
          <w:sz w:val="20"/>
          <w:szCs w:val="20"/>
          <w:lang w:val="en-GB"/>
        </w:rPr>
        <w:t xml:space="preserve">ones </w:t>
      </w:r>
      <w:r w:rsidRPr="00AC414C">
        <w:rPr>
          <w:sz w:val="20"/>
          <w:szCs w:val="20"/>
          <w:lang w:val="en-GB"/>
        </w:rPr>
        <w:t>to the most ambitious</w:t>
      </w:r>
      <w:r w:rsidR="0075450B">
        <w:rPr>
          <w:sz w:val="20"/>
          <w:szCs w:val="20"/>
          <w:lang w:val="en-GB"/>
        </w:rPr>
        <w:t xml:space="preserve"> ones</w:t>
      </w:r>
      <w:r w:rsidRPr="00AC414C">
        <w:rPr>
          <w:sz w:val="20"/>
          <w:szCs w:val="20"/>
          <w:lang w:val="en-GB"/>
        </w:rPr>
        <w:t xml:space="preserve">; It is in the latter that the concept of this tool is framed. A definition close to the one proposed here is the one </w:t>
      </w:r>
      <w:hyperlink r:id="rId3" w:history="1">
        <w:r w:rsidRPr="00AC414C">
          <w:rPr>
            <w:rStyle w:val="Hyperlink"/>
            <w:sz w:val="20"/>
            <w:szCs w:val="20"/>
            <w:lang w:val="en-GB"/>
          </w:rPr>
          <w:t xml:space="preserve">developed by a group of local actors </w:t>
        </w:r>
      </w:hyperlink>
      <w:r w:rsidRPr="00AC414C">
        <w:rPr>
          <w:sz w:val="20"/>
          <w:szCs w:val="20"/>
          <w:lang w:val="en-GB"/>
        </w:rPr>
        <w:t xml:space="preserve">in the Pacific: </w:t>
      </w:r>
      <w:r w:rsidRPr="00AC414C">
        <w:rPr>
          <w:i/>
          <w:iCs/>
          <w:color w:val="auto"/>
          <w:sz w:val="20"/>
          <w:szCs w:val="20"/>
          <w:lang w:val="en-GB" w:eastAsia="en-US"/>
        </w:rPr>
        <w:t>“ Localization is 'a process of recognizing, respecting and strengthening the independence of leadership and decision making by national actors in humanitarian action, in order to improve address the needs of the affected population.'</w:t>
      </w:r>
    </w:p>
  </w:footnote>
  <w:footnote w:id="4">
    <w:p w14:paraId="2297ACA2" w14:textId="5ED1597E" w:rsidR="00A17E4C" w:rsidRPr="00AC414C" w:rsidRDefault="00A17E4C">
      <w:pPr>
        <w:pStyle w:val="FootnoteText"/>
        <w:rPr>
          <w:lang w:val="en-GB"/>
        </w:rPr>
      </w:pPr>
      <w:r w:rsidRPr="00AC414C">
        <w:rPr>
          <w:rStyle w:val="FootnoteReference"/>
          <w:lang w:val="en-GB"/>
        </w:rPr>
        <w:footnoteRef/>
      </w:r>
      <w:r w:rsidRPr="00AC414C">
        <w:rPr>
          <w:lang w:val="en-GB"/>
        </w:rPr>
        <w:t xml:space="preserve"> </w:t>
      </w:r>
      <w:r w:rsidRPr="00AC414C">
        <w:rPr>
          <w:sz w:val="20"/>
          <w:szCs w:val="20"/>
          <w:lang w:val="en-GB"/>
        </w:rPr>
        <w:t>Humanitarian Policy</w:t>
      </w:r>
    </w:p>
  </w:footnote>
  <w:footnote w:id="5">
    <w:p w14:paraId="5D232D17" w14:textId="1FC82DBC" w:rsidR="00A17E4C" w:rsidRPr="00AC414C" w:rsidRDefault="00A17E4C">
      <w:pPr>
        <w:pStyle w:val="FootnoteText"/>
        <w:rPr>
          <w:lang w:val="en-GB"/>
        </w:rPr>
      </w:pPr>
      <w:r w:rsidRPr="00AC414C">
        <w:rPr>
          <w:rStyle w:val="FootnoteReference"/>
          <w:lang w:val="en-GB"/>
        </w:rPr>
        <w:footnoteRef/>
      </w:r>
      <w:r w:rsidRPr="00AC414C">
        <w:rPr>
          <w:lang w:val="en-GB"/>
        </w:rPr>
        <w:t xml:space="preserve"> </w:t>
      </w:r>
      <w:r w:rsidRPr="00AC414C">
        <w:rPr>
          <w:sz w:val="20"/>
          <w:szCs w:val="20"/>
          <w:lang w:val="en-GB"/>
        </w:rPr>
        <w:t>Authority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7E04B" w14:textId="426E29A1" w:rsidR="00385769" w:rsidRDefault="004E28AC">
    <w:pPr>
      <w:pStyle w:val="Header"/>
    </w:pPr>
    <w:r>
      <w:rPr>
        <w:noProof/>
        <w:lang w:val="en-US" w:eastAsia="en-US"/>
      </w:rPr>
      <w:drawing>
        <wp:inline distT="0" distB="0" distL="0" distR="0" wp14:anchorId="3F748CA7" wp14:editId="7544A67A">
          <wp:extent cx="2038011" cy="442910"/>
          <wp:effectExtent l="0" t="0" r="0" b="0"/>
          <wp:docPr id="5" name="Imagen 1" descr="C:\Users\FERNANDO ALMANSA\Dropbox\CONSULTING\Comunicación\Papelería e Imagen\Tarjetas y varios\LogoWeb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ERNANDO ALMANSA\Dropbox\CONSULTING\Comunicación\Papelería e Imagen\Tarjetas y varios\LogoWeb2.png"/>
                  <pic:cNvPicPr>
                    <a:picLocks noChangeAspect="1" noChangeArrowheads="1"/>
                  </pic:cNvPicPr>
                </pic:nvPicPr>
                <pic:blipFill>
                  <a:blip r:embed="rId1"/>
                  <a:srcRect/>
                  <a:stretch>
                    <a:fillRect/>
                  </a:stretch>
                </pic:blipFill>
                <pic:spPr bwMode="auto">
                  <a:xfrm>
                    <a:off x="0" y="0"/>
                    <a:ext cx="2067992" cy="449426"/>
                  </a:xfrm>
                  <a:prstGeom prst="rect">
                    <a:avLst/>
                  </a:prstGeom>
                  <a:noFill/>
                  <a:ln w="9525">
                    <a:noFill/>
                    <a:miter lim="800000"/>
                    <a:headEnd/>
                    <a:tailEnd/>
                  </a:ln>
                </pic:spPr>
              </pic:pic>
            </a:graphicData>
          </a:graphic>
        </wp:inline>
      </w:drawing>
    </w:r>
    <w:r w:rsidR="00323B67">
      <w:t xml:space="preserve">                         </w:t>
    </w:r>
    <w:r>
      <w:rPr>
        <w:noProof/>
        <w:lang w:val="en-US" w:eastAsia="en-US"/>
      </w:rPr>
      <w:drawing>
        <wp:inline distT="0" distB="0" distL="0" distR="0" wp14:anchorId="65B37EEB" wp14:editId="3218ED17">
          <wp:extent cx="1427944" cy="348617"/>
          <wp:effectExtent l="0" t="0" r="0" b="698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srcRect/>
                  <a:stretch>
                    <a:fillRect/>
                  </a:stretch>
                </pic:blipFill>
                <pic:spPr bwMode="auto">
                  <a:xfrm>
                    <a:off x="0" y="0"/>
                    <a:ext cx="1462721" cy="357107"/>
                  </a:xfrm>
                  <a:prstGeom prst="rect">
                    <a:avLst/>
                  </a:prstGeom>
                  <a:noFill/>
                  <a:ln w="9525">
                    <a:noFill/>
                    <a:miter lim="800000"/>
                    <a:headEnd/>
                    <a:tailEnd/>
                  </a:ln>
                </pic:spPr>
              </pic:pic>
            </a:graphicData>
          </a:graphic>
        </wp:inline>
      </w:drawing>
    </w:r>
    <w:r w:rsidRPr="00256E5E">
      <w:rPr>
        <w:noProof/>
        <w:lang w:val="en-US" w:eastAsia="en-US"/>
      </w:rPr>
      <w:drawing>
        <wp:inline distT="0" distB="0" distL="0" distR="0" wp14:anchorId="014C5E88" wp14:editId="69D32C58">
          <wp:extent cx="465979" cy="465979"/>
          <wp:effectExtent l="19050" t="0" r="0" b="0"/>
          <wp:docPr id="2" name="Imagen 4" descr="Códigos QR / Qr Cod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ódigos QR / Qr Codes"/>
                  <pic:cNvPicPr>
                    <a:picLocks noChangeAspect="1" noChangeArrowheads="1"/>
                  </pic:cNvPicPr>
                </pic:nvPicPr>
                <pic:blipFill>
                  <a:blip r:embed="rId3"/>
                  <a:srcRect/>
                  <a:stretch>
                    <a:fillRect/>
                  </a:stretch>
                </pic:blipFill>
                <pic:spPr bwMode="auto">
                  <a:xfrm>
                    <a:off x="0" y="0"/>
                    <a:ext cx="469257" cy="469257"/>
                  </a:xfrm>
                  <a:prstGeom prst="rect">
                    <a:avLst/>
                  </a:prstGeom>
                  <a:noFill/>
                  <a:ln w="9525">
                    <a:noFill/>
                    <a:miter lim="800000"/>
                    <a:headEnd/>
                    <a:tailEnd/>
                  </a:ln>
                </pic:spPr>
              </pic:pic>
            </a:graphicData>
          </a:graphic>
        </wp:inline>
      </w:drawing>
    </w:r>
    <w:r w:rsidR="00221F26" w:rsidRPr="00221F26">
      <w:rPr>
        <w:i/>
        <w:iCs/>
        <w:color w:val="FF0000"/>
        <w:sz w:val="16"/>
        <w:szCs w:val="16"/>
        <w:lang w:val="es-ES_tradnl"/>
      </w:rPr>
      <w:t>20240</w:t>
    </w:r>
    <w:r w:rsidR="00781368">
      <w:rPr>
        <w:i/>
        <w:iCs/>
        <w:color w:val="FF0000"/>
        <w:sz w:val="16"/>
        <w:szCs w:val="16"/>
        <w:lang w:val="es-ES_tradnl"/>
      </w:rPr>
      <w:t>6</w:t>
    </w:r>
    <w:r w:rsidR="00675176">
      <w:rPr>
        <w:i/>
        <w:iCs/>
        <w:color w:val="FF0000"/>
        <w:sz w:val="16"/>
        <w:szCs w:val="16"/>
        <w:lang w:val="es-ES_tradnl"/>
      </w:rPr>
      <w:t>26</w:t>
    </w:r>
  </w:p>
  <w:p w14:paraId="71C9CFBA" w14:textId="2615AE5B" w:rsidR="00391799" w:rsidRDefault="00391799">
    <w:pPr>
      <w:pStyle w:val="Header"/>
    </w:pPr>
  </w:p>
  <w:p w14:paraId="28CE9899" w14:textId="77777777" w:rsidR="00391799" w:rsidRDefault="003917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D75F4"/>
    <w:multiLevelType w:val="hybridMultilevel"/>
    <w:tmpl w:val="E3BEAD34"/>
    <w:lvl w:ilvl="0" w:tplc="040A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70B6504"/>
    <w:multiLevelType w:val="hybridMultilevel"/>
    <w:tmpl w:val="375E739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A44529"/>
    <w:multiLevelType w:val="hybridMultilevel"/>
    <w:tmpl w:val="25CEB478"/>
    <w:lvl w:ilvl="0" w:tplc="FE80F936">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DB4BFA"/>
    <w:multiLevelType w:val="hybridMultilevel"/>
    <w:tmpl w:val="16D09072"/>
    <w:lvl w:ilvl="0" w:tplc="040A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5B61F9"/>
    <w:multiLevelType w:val="hybridMultilevel"/>
    <w:tmpl w:val="8098EAC2"/>
    <w:lvl w:ilvl="0" w:tplc="1B0C1412">
      <w:start w:val="1"/>
      <w:numFmt w:val="bullet"/>
      <w:lvlText w:val="&gt;"/>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DD13FA4"/>
    <w:multiLevelType w:val="hybridMultilevel"/>
    <w:tmpl w:val="53FEBEC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DF06B59"/>
    <w:multiLevelType w:val="hybridMultilevel"/>
    <w:tmpl w:val="2C202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E23D2F"/>
    <w:multiLevelType w:val="hybridMultilevel"/>
    <w:tmpl w:val="22C6755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4A00C5"/>
    <w:multiLevelType w:val="hybridMultilevel"/>
    <w:tmpl w:val="F6E2E036"/>
    <w:lvl w:ilvl="0" w:tplc="0C0A000F">
      <w:start w:val="1"/>
      <w:numFmt w:val="decimal"/>
      <w:lvlText w:val="%1."/>
      <w:lvlJc w:val="left"/>
      <w:pPr>
        <w:tabs>
          <w:tab w:val="num" w:pos="360"/>
        </w:tabs>
        <w:ind w:left="360" w:hanging="360"/>
      </w:pPr>
      <w:rPr>
        <w:rFonts w:hint="default"/>
      </w:rPr>
    </w:lvl>
    <w:lvl w:ilvl="1" w:tplc="30E66722" w:tentative="1">
      <w:start w:val="1"/>
      <w:numFmt w:val="bullet"/>
      <w:lvlText w:val="•"/>
      <w:lvlJc w:val="left"/>
      <w:pPr>
        <w:tabs>
          <w:tab w:val="num" w:pos="1080"/>
        </w:tabs>
        <w:ind w:left="1080" w:hanging="360"/>
      </w:pPr>
      <w:rPr>
        <w:rFonts w:ascii="Times New Roman" w:hAnsi="Times New Roman" w:hint="default"/>
      </w:rPr>
    </w:lvl>
    <w:lvl w:ilvl="2" w:tplc="17F098E0" w:tentative="1">
      <w:start w:val="1"/>
      <w:numFmt w:val="bullet"/>
      <w:lvlText w:val="•"/>
      <w:lvlJc w:val="left"/>
      <w:pPr>
        <w:tabs>
          <w:tab w:val="num" w:pos="1800"/>
        </w:tabs>
        <w:ind w:left="1800" w:hanging="360"/>
      </w:pPr>
      <w:rPr>
        <w:rFonts w:ascii="Times New Roman" w:hAnsi="Times New Roman" w:hint="default"/>
      </w:rPr>
    </w:lvl>
    <w:lvl w:ilvl="3" w:tplc="6CF804A8" w:tentative="1">
      <w:start w:val="1"/>
      <w:numFmt w:val="bullet"/>
      <w:lvlText w:val="•"/>
      <w:lvlJc w:val="left"/>
      <w:pPr>
        <w:tabs>
          <w:tab w:val="num" w:pos="2520"/>
        </w:tabs>
        <w:ind w:left="2520" w:hanging="360"/>
      </w:pPr>
      <w:rPr>
        <w:rFonts w:ascii="Times New Roman" w:hAnsi="Times New Roman" w:hint="default"/>
      </w:rPr>
    </w:lvl>
    <w:lvl w:ilvl="4" w:tplc="025E34CE" w:tentative="1">
      <w:start w:val="1"/>
      <w:numFmt w:val="bullet"/>
      <w:lvlText w:val="•"/>
      <w:lvlJc w:val="left"/>
      <w:pPr>
        <w:tabs>
          <w:tab w:val="num" w:pos="3240"/>
        </w:tabs>
        <w:ind w:left="3240" w:hanging="360"/>
      </w:pPr>
      <w:rPr>
        <w:rFonts w:ascii="Times New Roman" w:hAnsi="Times New Roman" w:hint="default"/>
      </w:rPr>
    </w:lvl>
    <w:lvl w:ilvl="5" w:tplc="34F64F68" w:tentative="1">
      <w:start w:val="1"/>
      <w:numFmt w:val="bullet"/>
      <w:lvlText w:val="•"/>
      <w:lvlJc w:val="left"/>
      <w:pPr>
        <w:tabs>
          <w:tab w:val="num" w:pos="3960"/>
        </w:tabs>
        <w:ind w:left="3960" w:hanging="360"/>
      </w:pPr>
      <w:rPr>
        <w:rFonts w:ascii="Times New Roman" w:hAnsi="Times New Roman" w:hint="default"/>
      </w:rPr>
    </w:lvl>
    <w:lvl w:ilvl="6" w:tplc="BF2A4F5A" w:tentative="1">
      <w:start w:val="1"/>
      <w:numFmt w:val="bullet"/>
      <w:lvlText w:val="•"/>
      <w:lvlJc w:val="left"/>
      <w:pPr>
        <w:tabs>
          <w:tab w:val="num" w:pos="4680"/>
        </w:tabs>
        <w:ind w:left="4680" w:hanging="360"/>
      </w:pPr>
      <w:rPr>
        <w:rFonts w:ascii="Times New Roman" w:hAnsi="Times New Roman" w:hint="default"/>
      </w:rPr>
    </w:lvl>
    <w:lvl w:ilvl="7" w:tplc="C58411C2" w:tentative="1">
      <w:start w:val="1"/>
      <w:numFmt w:val="bullet"/>
      <w:lvlText w:val="•"/>
      <w:lvlJc w:val="left"/>
      <w:pPr>
        <w:tabs>
          <w:tab w:val="num" w:pos="5400"/>
        </w:tabs>
        <w:ind w:left="5400" w:hanging="360"/>
      </w:pPr>
      <w:rPr>
        <w:rFonts w:ascii="Times New Roman" w:hAnsi="Times New Roman" w:hint="default"/>
      </w:rPr>
    </w:lvl>
    <w:lvl w:ilvl="8" w:tplc="815058D4" w:tentative="1">
      <w:start w:val="1"/>
      <w:numFmt w:val="bullet"/>
      <w:lvlText w:val="•"/>
      <w:lvlJc w:val="left"/>
      <w:pPr>
        <w:tabs>
          <w:tab w:val="num" w:pos="6120"/>
        </w:tabs>
        <w:ind w:left="6120" w:hanging="360"/>
      </w:pPr>
      <w:rPr>
        <w:rFonts w:ascii="Times New Roman" w:hAnsi="Times New Roman" w:hint="default"/>
      </w:rPr>
    </w:lvl>
  </w:abstractNum>
  <w:abstractNum w:abstractNumId="9" w15:restartNumberingAfterBreak="0">
    <w:nsid w:val="2DA84431"/>
    <w:multiLevelType w:val="hybridMultilevel"/>
    <w:tmpl w:val="46D0FCBA"/>
    <w:lvl w:ilvl="0" w:tplc="C4E89D3A">
      <w:numFmt w:val="bullet"/>
      <w:lvlText w:val="-"/>
      <w:lvlJc w:val="left"/>
      <w:pPr>
        <w:ind w:left="360" w:hanging="360"/>
      </w:pPr>
      <w:rPr>
        <w:rFonts w:ascii="Calibri" w:eastAsiaTheme="minorHAnsi" w:hAnsi="Calibri"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E52314A"/>
    <w:multiLevelType w:val="hybridMultilevel"/>
    <w:tmpl w:val="53FEBE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FBD070F"/>
    <w:multiLevelType w:val="hybridMultilevel"/>
    <w:tmpl w:val="B49EB1D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FD812DD"/>
    <w:multiLevelType w:val="hybridMultilevel"/>
    <w:tmpl w:val="C6AE8DB2"/>
    <w:lvl w:ilvl="0" w:tplc="1B0C1412">
      <w:start w:val="1"/>
      <w:numFmt w:val="bullet"/>
      <w:lvlText w:val="&gt;"/>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0C52E3"/>
    <w:multiLevelType w:val="hybridMultilevel"/>
    <w:tmpl w:val="36967C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B35533"/>
    <w:multiLevelType w:val="hybridMultilevel"/>
    <w:tmpl w:val="B49EB1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B07230B"/>
    <w:multiLevelType w:val="hybridMultilevel"/>
    <w:tmpl w:val="1D024B1C"/>
    <w:lvl w:ilvl="0" w:tplc="040A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2E7AB1"/>
    <w:multiLevelType w:val="hybridMultilevel"/>
    <w:tmpl w:val="375E73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CD30FC"/>
    <w:multiLevelType w:val="hybridMultilevel"/>
    <w:tmpl w:val="B49EB1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FA7092D"/>
    <w:multiLevelType w:val="hybridMultilevel"/>
    <w:tmpl w:val="A8F2F3BA"/>
    <w:lvl w:ilvl="0" w:tplc="3E803318">
      <w:numFmt w:val="bullet"/>
      <w:lvlText w:val=""/>
      <w:lvlJc w:val="left"/>
      <w:pPr>
        <w:ind w:left="720" w:hanging="360"/>
      </w:pPr>
      <w:rPr>
        <w:rFonts w:ascii="Wingdings" w:eastAsia="Arial"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51249B4"/>
    <w:multiLevelType w:val="hybridMultilevel"/>
    <w:tmpl w:val="F6E2E036"/>
    <w:lvl w:ilvl="0" w:tplc="0C0A000F">
      <w:start w:val="1"/>
      <w:numFmt w:val="decimal"/>
      <w:lvlText w:val="%1."/>
      <w:lvlJc w:val="left"/>
      <w:pPr>
        <w:tabs>
          <w:tab w:val="num" w:pos="360"/>
        </w:tabs>
        <w:ind w:left="360" w:hanging="360"/>
      </w:pPr>
      <w:rPr>
        <w:rFonts w:hint="default"/>
      </w:rPr>
    </w:lvl>
    <w:lvl w:ilvl="1" w:tplc="30E66722" w:tentative="1">
      <w:start w:val="1"/>
      <w:numFmt w:val="bullet"/>
      <w:lvlText w:val="•"/>
      <w:lvlJc w:val="left"/>
      <w:pPr>
        <w:tabs>
          <w:tab w:val="num" w:pos="1080"/>
        </w:tabs>
        <w:ind w:left="1080" w:hanging="360"/>
      </w:pPr>
      <w:rPr>
        <w:rFonts w:ascii="Times New Roman" w:hAnsi="Times New Roman" w:hint="default"/>
      </w:rPr>
    </w:lvl>
    <w:lvl w:ilvl="2" w:tplc="17F098E0" w:tentative="1">
      <w:start w:val="1"/>
      <w:numFmt w:val="bullet"/>
      <w:lvlText w:val="•"/>
      <w:lvlJc w:val="left"/>
      <w:pPr>
        <w:tabs>
          <w:tab w:val="num" w:pos="1800"/>
        </w:tabs>
        <w:ind w:left="1800" w:hanging="360"/>
      </w:pPr>
      <w:rPr>
        <w:rFonts w:ascii="Times New Roman" w:hAnsi="Times New Roman" w:hint="default"/>
      </w:rPr>
    </w:lvl>
    <w:lvl w:ilvl="3" w:tplc="6CF804A8" w:tentative="1">
      <w:start w:val="1"/>
      <w:numFmt w:val="bullet"/>
      <w:lvlText w:val="•"/>
      <w:lvlJc w:val="left"/>
      <w:pPr>
        <w:tabs>
          <w:tab w:val="num" w:pos="2520"/>
        </w:tabs>
        <w:ind w:left="2520" w:hanging="360"/>
      </w:pPr>
      <w:rPr>
        <w:rFonts w:ascii="Times New Roman" w:hAnsi="Times New Roman" w:hint="default"/>
      </w:rPr>
    </w:lvl>
    <w:lvl w:ilvl="4" w:tplc="025E34CE" w:tentative="1">
      <w:start w:val="1"/>
      <w:numFmt w:val="bullet"/>
      <w:lvlText w:val="•"/>
      <w:lvlJc w:val="left"/>
      <w:pPr>
        <w:tabs>
          <w:tab w:val="num" w:pos="3240"/>
        </w:tabs>
        <w:ind w:left="3240" w:hanging="360"/>
      </w:pPr>
      <w:rPr>
        <w:rFonts w:ascii="Times New Roman" w:hAnsi="Times New Roman" w:hint="default"/>
      </w:rPr>
    </w:lvl>
    <w:lvl w:ilvl="5" w:tplc="34F64F68" w:tentative="1">
      <w:start w:val="1"/>
      <w:numFmt w:val="bullet"/>
      <w:lvlText w:val="•"/>
      <w:lvlJc w:val="left"/>
      <w:pPr>
        <w:tabs>
          <w:tab w:val="num" w:pos="3960"/>
        </w:tabs>
        <w:ind w:left="3960" w:hanging="360"/>
      </w:pPr>
      <w:rPr>
        <w:rFonts w:ascii="Times New Roman" w:hAnsi="Times New Roman" w:hint="default"/>
      </w:rPr>
    </w:lvl>
    <w:lvl w:ilvl="6" w:tplc="BF2A4F5A" w:tentative="1">
      <w:start w:val="1"/>
      <w:numFmt w:val="bullet"/>
      <w:lvlText w:val="•"/>
      <w:lvlJc w:val="left"/>
      <w:pPr>
        <w:tabs>
          <w:tab w:val="num" w:pos="4680"/>
        </w:tabs>
        <w:ind w:left="4680" w:hanging="360"/>
      </w:pPr>
      <w:rPr>
        <w:rFonts w:ascii="Times New Roman" w:hAnsi="Times New Roman" w:hint="default"/>
      </w:rPr>
    </w:lvl>
    <w:lvl w:ilvl="7" w:tplc="C58411C2" w:tentative="1">
      <w:start w:val="1"/>
      <w:numFmt w:val="bullet"/>
      <w:lvlText w:val="•"/>
      <w:lvlJc w:val="left"/>
      <w:pPr>
        <w:tabs>
          <w:tab w:val="num" w:pos="5400"/>
        </w:tabs>
        <w:ind w:left="5400" w:hanging="360"/>
      </w:pPr>
      <w:rPr>
        <w:rFonts w:ascii="Times New Roman" w:hAnsi="Times New Roman" w:hint="default"/>
      </w:rPr>
    </w:lvl>
    <w:lvl w:ilvl="8" w:tplc="815058D4" w:tentative="1">
      <w:start w:val="1"/>
      <w:numFmt w:val="bullet"/>
      <w:lvlText w:val="•"/>
      <w:lvlJc w:val="left"/>
      <w:pPr>
        <w:tabs>
          <w:tab w:val="num" w:pos="6120"/>
        </w:tabs>
        <w:ind w:left="6120" w:hanging="360"/>
      </w:pPr>
      <w:rPr>
        <w:rFonts w:ascii="Times New Roman" w:hAnsi="Times New Roman" w:hint="default"/>
      </w:rPr>
    </w:lvl>
  </w:abstractNum>
  <w:abstractNum w:abstractNumId="20" w15:restartNumberingAfterBreak="0">
    <w:nsid w:val="569017A5"/>
    <w:multiLevelType w:val="hybridMultilevel"/>
    <w:tmpl w:val="F6E2E036"/>
    <w:lvl w:ilvl="0" w:tplc="0C0A000F">
      <w:start w:val="1"/>
      <w:numFmt w:val="decimal"/>
      <w:lvlText w:val="%1."/>
      <w:lvlJc w:val="left"/>
      <w:pPr>
        <w:tabs>
          <w:tab w:val="num" w:pos="360"/>
        </w:tabs>
        <w:ind w:left="360" w:hanging="360"/>
      </w:pPr>
      <w:rPr>
        <w:rFonts w:hint="default"/>
      </w:rPr>
    </w:lvl>
    <w:lvl w:ilvl="1" w:tplc="30E66722" w:tentative="1">
      <w:start w:val="1"/>
      <w:numFmt w:val="bullet"/>
      <w:lvlText w:val="•"/>
      <w:lvlJc w:val="left"/>
      <w:pPr>
        <w:tabs>
          <w:tab w:val="num" w:pos="1080"/>
        </w:tabs>
        <w:ind w:left="1080" w:hanging="360"/>
      </w:pPr>
      <w:rPr>
        <w:rFonts w:ascii="Times New Roman" w:hAnsi="Times New Roman" w:hint="default"/>
      </w:rPr>
    </w:lvl>
    <w:lvl w:ilvl="2" w:tplc="17F098E0" w:tentative="1">
      <w:start w:val="1"/>
      <w:numFmt w:val="bullet"/>
      <w:lvlText w:val="•"/>
      <w:lvlJc w:val="left"/>
      <w:pPr>
        <w:tabs>
          <w:tab w:val="num" w:pos="1800"/>
        </w:tabs>
        <w:ind w:left="1800" w:hanging="360"/>
      </w:pPr>
      <w:rPr>
        <w:rFonts w:ascii="Times New Roman" w:hAnsi="Times New Roman" w:hint="default"/>
      </w:rPr>
    </w:lvl>
    <w:lvl w:ilvl="3" w:tplc="6CF804A8" w:tentative="1">
      <w:start w:val="1"/>
      <w:numFmt w:val="bullet"/>
      <w:lvlText w:val="•"/>
      <w:lvlJc w:val="left"/>
      <w:pPr>
        <w:tabs>
          <w:tab w:val="num" w:pos="2520"/>
        </w:tabs>
        <w:ind w:left="2520" w:hanging="360"/>
      </w:pPr>
      <w:rPr>
        <w:rFonts w:ascii="Times New Roman" w:hAnsi="Times New Roman" w:hint="default"/>
      </w:rPr>
    </w:lvl>
    <w:lvl w:ilvl="4" w:tplc="025E34CE" w:tentative="1">
      <w:start w:val="1"/>
      <w:numFmt w:val="bullet"/>
      <w:lvlText w:val="•"/>
      <w:lvlJc w:val="left"/>
      <w:pPr>
        <w:tabs>
          <w:tab w:val="num" w:pos="3240"/>
        </w:tabs>
        <w:ind w:left="3240" w:hanging="360"/>
      </w:pPr>
      <w:rPr>
        <w:rFonts w:ascii="Times New Roman" w:hAnsi="Times New Roman" w:hint="default"/>
      </w:rPr>
    </w:lvl>
    <w:lvl w:ilvl="5" w:tplc="34F64F68" w:tentative="1">
      <w:start w:val="1"/>
      <w:numFmt w:val="bullet"/>
      <w:lvlText w:val="•"/>
      <w:lvlJc w:val="left"/>
      <w:pPr>
        <w:tabs>
          <w:tab w:val="num" w:pos="3960"/>
        </w:tabs>
        <w:ind w:left="3960" w:hanging="360"/>
      </w:pPr>
      <w:rPr>
        <w:rFonts w:ascii="Times New Roman" w:hAnsi="Times New Roman" w:hint="default"/>
      </w:rPr>
    </w:lvl>
    <w:lvl w:ilvl="6" w:tplc="BF2A4F5A" w:tentative="1">
      <w:start w:val="1"/>
      <w:numFmt w:val="bullet"/>
      <w:lvlText w:val="•"/>
      <w:lvlJc w:val="left"/>
      <w:pPr>
        <w:tabs>
          <w:tab w:val="num" w:pos="4680"/>
        </w:tabs>
        <w:ind w:left="4680" w:hanging="360"/>
      </w:pPr>
      <w:rPr>
        <w:rFonts w:ascii="Times New Roman" w:hAnsi="Times New Roman" w:hint="default"/>
      </w:rPr>
    </w:lvl>
    <w:lvl w:ilvl="7" w:tplc="C58411C2" w:tentative="1">
      <w:start w:val="1"/>
      <w:numFmt w:val="bullet"/>
      <w:lvlText w:val="•"/>
      <w:lvlJc w:val="left"/>
      <w:pPr>
        <w:tabs>
          <w:tab w:val="num" w:pos="5400"/>
        </w:tabs>
        <w:ind w:left="5400" w:hanging="360"/>
      </w:pPr>
      <w:rPr>
        <w:rFonts w:ascii="Times New Roman" w:hAnsi="Times New Roman" w:hint="default"/>
      </w:rPr>
    </w:lvl>
    <w:lvl w:ilvl="8" w:tplc="815058D4" w:tentative="1">
      <w:start w:val="1"/>
      <w:numFmt w:val="bullet"/>
      <w:lvlText w:val="•"/>
      <w:lvlJc w:val="left"/>
      <w:pPr>
        <w:tabs>
          <w:tab w:val="num" w:pos="6120"/>
        </w:tabs>
        <w:ind w:left="6120" w:hanging="360"/>
      </w:pPr>
      <w:rPr>
        <w:rFonts w:ascii="Times New Roman" w:hAnsi="Times New Roman" w:hint="default"/>
      </w:rPr>
    </w:lvl>
  </w:abstractNum>
  <w:abstractNum w:abstractNumId="21" w15:restartNumberingAfterBreak="0">
    <w:nsid w:val="56DB6AFC"/>
    <w:multiLevelType w:val="hybridMultilevel"/>
    <w:tmpl w:val="1500F99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5C5F7A91"/>
    <w:multiLevelType w:val="hybridMultilevel"/>
    <w:tmpl w:val="B2748CD8"/>
    <w:lvl w:ilvl="0" w:tplc="FF841A36">
      <w:start w:val="1"/>
      <w:numFmt w:val="bullet"/>
      <w:lvlText w:val="ü"/>
      <w:lvlJc w:val="left"/>
      <w:pPr>
        <w:ind w:left="1080" w:hanging="360"/>
      </w:pPr>
      <w:rPr>
        <w:rFonts w:ascii="Wingdings" w:hAnsi="Wingdings" w:hint="default"/>
      </w:rPr>
    </w:lvl>
    <w:lvl w:ilvl="1" w:tplc="E5AC8F50" w:tentative="1">
      <w:start w:val="1"/>
      <w:numFmt w:val="bullet"/>
      <w:lvlText w:val="ü"/>
      <w:lvlJc w:val="left"/>
      <w:pPr>
        <w:tabs>
          <w:tab w:val="num" w:pos="1800"/>
        </w:tabs>
        <w:ind w:left="1800" w:hanging="360"/>
      </w:pPr>
      <w:rPr>
        <w:rFonts w:ascii="Wingdings" w:hAnsi="Wingdings" w:hint="default"/>
      </w:rPr>
    </w:lvl>
    <w:lvl w:ilvl="2" w:tplc="884A191A" w:tentative="1">
      <w:start w:val="1"/>
      <w:numFmt w:val="bullet"/>
      <w:lvlText w:val="ü"/>
      <w:lvlJc w:val="left"/>
      <w:pPr>
        <w:tabs>
          <w:tab w:val="num" w:pos="2520"/>
        </w:tabs>
        <w:ind w:left="2520" w:hanging="360"/>
      </w:pPr>
      <w:rPr>
        <w:rFonts w:ascii="Wingdings" w:hAnsi="Wingdings" w:hint="default"/>
      </w:rPr>
    </w:lvl>
    <w:lvl w:ilvl="3" w:tplc="4C20C31E" w:tentative="1">
      <w:start w:val="1"/>
      <w:numFmt w:val="bullet"/>
      <w:lvlText w:val="ü"/>
      <w:lvlJc w:val="left"/>
      <w:pPr>
        <w:tabs>
          <w:tab w:val="num" w:pos="3240"/>
        </w:tabs>
        <w:ind w:left="3240" w:hanging="360"/>
      </w:pPr>
      <w:rPr>
        <w:rFonts w:ascii="Wingdings" w:hAnsi="Wingdings" w:hint="default"/>
      </w:rPr>
    </w:lvl>
    <w:lvl w:ilvl="4" w:tplc="EC843CB4" w:tentative="1">
      <w:start w:val="1"/>
      <w:numFmt w:val="bullet"/>
      <w:lvlText w:val="ü"/>
      <w:lvlJc w:val="left"/>
      <w:pPr>
        <w:tabs>
          <w:tab w:val="num" w:pos="3960"/>
        </w:tabs>
        <w:ind w:left="3960" w:hanging="360"/>
      </w:pPr>
      <w:rPr>
        <w:rFonts w:ascii="Wingdings" w:hAnsi="Wingdings" w:hint="default"/>
      </w:rPr>
    </w:lvl>
    <w:lvl w:ilvl="5" w:tplc="33501358" w:tentative="1">
      <w:start w:val="1"/>
      <w:numFmt w:val="bullet"/>
      <w:lvlText w:val="ü"/>
      <w:lvlJc w:val="left"/>
      <w:pPr>
        <w:tabs>
          <w:tab w:val="num" w:pos="4680"/>
        </w:tabs>
        <w:ind w:left="4680" w:hanging="360"/>
      </w:pPr>
      <w:rPr>
        <w:rFonts w:ascii="Wingdings" w:hAnsi="Wingdings" w:hint="default"/>
      </w:rPr>
    </w:lvl>
    <w:lvl w:ilvl="6" w:tplc="564AB4B4" w:tentative="1">
      <w:start w:val="1"/>
      <w:numFmt w:val="bullet"/>
      <w:lvlText w:val="ü"/>
      <w:lvlJc w:val="left"/>
      <w:pPr>
        <w:tabs>
          <w:tab w:val="num" w:pos="5400"/>
        </w:tabs>
        <w:ind w:left="5400" w:hanging="360"/>
      </w:pPr>
      <w:rPr>
        <w:rFonts w:ascii="Wingdings" w:hAnsi="Wingdings" w:hint="default"/>
      </w:rPr>
    </w:lvl>
    <w:lvl w:ilvl="7" w:tplc="068EC558" w:tentative="1">
      <w:start w:val="1"/>
      <w:numFmt w:val="bullet"/>
      <w:lvlText w:val="ü"/>
      <w:lvlJc w:val="left"/>
      <w:pPr>
        <w:tabs>
          <w:tab w:val="num" w:pos="6120"/>
        </w:tabs>
        <w:ind w:left="6120" w:hanging="360"/>
      </w:pPr>
      <w:rPr>
        <w:rFonts w:ascii="Wingdings" w:hAnsi="Wingdings" w:hint="default"/>
      </w:rPr>
    </w:lvl>
    <w:lvl w:ilvl="8" w:tplc="367CADA0" w:tentative="1">
      <w:start w:val="1"/>
      <w:numFmt w:val="bullet"/>
      <w:lvlText w:val="ü"/>
      <w:lvlJc w:val="left"/>
      <w:pPr>
        <w:tabs>
          <w:tab w:val="num" w:pos="6840"/>
        </w:tabs>
        <w:ind w:left="6840" w:hanging="360"/>
      </w:pPr>
      <w:rPr>
        <w:rFonts w:ascii="Wingdings" w:hAnsi="Wingdings" w:hint="default"/>
      </w:rPr>
    </w:lvl>
  </w:abstractNum>
  <w:abstractNum w:abstractNumId="23" w15:restartNumberingAfterBreak="0">
    <w:nsid w:val="67701379"/>
    <w:multiLevelType w:val="hybridMultilevel"/>
    <w:tmpl w:val="B49EB1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B934041"/>
    <w:multiLevelType w:val="hybridMultilevel"/>
    <w:tmpl w:val="72F495B2"/>
    <w:lvl w:ilvl="0" w:tplc="6EBC9F0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C105F88"/>
    <w:multiLevelType w:val="hybridMultilevel"/>
    <w:tmpl w:val="7458C462"/>
    <w:lvl w:ilvl="0" w:tplc="040A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B459DA"/>
    <w:multiLevelType w:val="hybridMultilevel"/>
    <w:tmpl w:val="1500F99A"/>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2090879900">
    <w:abstractNumId w:val="0"/>
  </w:num>
  <w:num w:numId="2" w16cid:durableId="1901165962">
    <w:abstractNumId w:val="25"/>
  </w:num>
  <w:num w:numId="3" w16cid:durableId="281694675">
    <w:abstractNumId w:val="15"/>
  </w:num>
  <w:num w:numId="4" w16cid:durableId="1671790009">
    <w:abstractNumId w:val="3"/>
  </w:num>
  <w:num w:numId="5" w16cid:durableId="1864975374">
    <w:abstractNumId w:val="20"/>
  </w:num>
  <w:num w:numId="6" w16cid:durableId="620767178">
    <w:abstractNumId w:val="9"/>
  </w:num>
  <w:num w:numId="7" w16cid:durableId="958026987">
    <w:abstractNumId w:val="19"/>
  </w:num>
  <w:num w:numId="8" w16cid:durableId="281771457">
    <w:abstractNumId w:val="8"/>
  </w:num>
  <w:num w:numId="9" w16cid:durableId="1954901969">
    <w:abstractNumId w:val="11"/>
  </w:num>
  <w:num w:numId="10" w16cid:durableId="1894999546">
    <w:abstractNumId w:val="6"/>
  </w:num>
  <w:num w:numId="11" w16cid:durableId="1420951585">
    <w:abstractNumId w:val="10"/>
  </w:num>
  <w:num w:numId="12" w16cid:durableId="1013724587">
    <w:abstractNumId w:val="5"/>
  </w:num>
  <w:num w:numId="13" w16cid:durableId="3866969">
    <w:abstractNumId w:val="24"/>
  </w:num>
  <w:num w:numId="14" w16cid:durableId="720448752">
    <w:abstractNumId w:val="23"/>
  </w:num>
  <w:num w:numId="15" w16cid:durableId="1876262180">
    <w:abstractNumId w:val="17"/>
  </w:num>
  <w:num w:numId="16" w16cid:durableId="1758599611">
    <w:abstractNumId w:val="4"/>
  </w:num>
  <w:num w:numId="17" w16cid:durableId="1487472533">
    <w:abstractNumId w:val="14"/>
  </w:num>
  <w:num w:numId="18" w16cid:durableId="1770814490">
    <w:abstractNumId w:val="12"/>
  </w:num>
  <w:num w:numId="19" w16cid:durableId="342051818">
    <w:abstractNumId w:val="18"/>
  </w:num>
  <w:num w:numId="20" w16cid:durableId="1392726608">
    <w:abstractNumId w:val="16"/>
  </w:num>
  <w:num w:numId="21" w16cid:durableId="2007904380">
    <w:abstractNumId w:val="7"/>
  </w:num>
  <w:num w:numId="22" w16cid:durableId="1942302137">
    <w:abstractNumId w:val="21"/>
  </w:num>
  <w:num w:numId="23" w16cid:durableId="236063353">
    <w:abstractNumId w:val="2"/>
  </w:num>
  <w:num w:numId="24" w16cid:durableId="1301499000">
    <w:abstractNumId w:val="26"/>
  </w:num>
  <w:num w:numId="25" w16cid:durableId="127088790">
    <w:abstractNumId w:val="13"/>
  </w:num>
  <w:num w:numId="26" w16cid:durableId="458575216">
    <w:abstractNumId w:val="1"/>
  </w:num>
  <w:num w:numId="27" w16cid:durableId="88711268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proofState w:spelling="clean"/>
  <w:defaultTabStop w:val="720"/>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0C43"/>
    <w:rsid w:val="00021FAD"/>
    <w:rsid w:val="00035564"/>
    <w:rsid w:val="00050BAD"/>
    <w:rsid w:val="000511BF"/>
    <w:rsid w:val="00052C04"/>
    <w:rsid w:val="00056B3F"/>
    <w:rsid w:val="00063BF4"/>
    <w:rsid w:val="00065DEE"/>
    <w:rsid w:val="0006785A"/>
    <w:rsid w:val="00070455"/>
    <w:rsid w:val="00073CA8"/>
    <w:rsid w:val="000766CA"/>
    <w:rsid w:val="00083C5B"/>
    <w:rsid w:val="00083E1D"/>
    <w:rsid w:val="000840E3"/>
    <w:rsid w:val="00094DAA"/>
    <w:rsid w:val="000A1960"/>
    <w:rsid w:val="000B4513"/>
    <w:rsid w:val="000C51AA"/>
    <w:rsid w:val="000D5994"/>
    <w:rsid w:val="000E1676"/>
    <w:rsid w:val="000F031E"/>
    <w:rsid w:val="000F1D52"/>
    <w:rsid w:val="00107ACB"/>
    <w:rsid w:val="0011563E"/>
    <w:rsid w:val="00131A91"/>
    <w:rsid w:val="00144EDF"/>
    <w:rsid w:val="00151035"/>
    <w:rsid w:val="00164D1C"/>
    <w:rsid w:val="001711F0"/>
    <w:rsid w:val="00183BD3"/>
    <w:rsid w:val="0018523D"/>
    <w:rsid w:val="0019005A"/>
    <w:rsid w:val="001B6406"/>
    <w:rsid w:val="001C15DC"/>
    <w:rsid w:val="001C3FA5"/>
    <w:rsid w:val="00221F26"/>
    <w:rsid w:val="002224B3"/>
    <w:rsid w:val="002342BB"/>
    <w:rsid w:val="0024238B"/>
    <w:rsid w:val="002453B4"/>
    <w:rsid w:val="00251D7E"/>
    <w:rsid w:val="00252ECC"/>
    <w:rsid w:val="00254FE3"/>
    <w:rsid w:val="00273E8E"/>
    <w:rsid w:val="00281632"/>
    <w:rsid w:val="00282BB9"/>
    <w:rsid w:val="00290045"/>
    <w:rsid w:val="00294BA8"/>
    <w:rsid w:val="002A0A10"/>
    <w:rsid w:val="002D4298"/>
    <w:rsid w:val="00305E0D"/>
    <w:rsid w:val="003154B3"/>
    <w:rsid w:val="00323B67"/>
    <w:rsid w:val="00327817"/>
    <w:rsid w:val="00327941"/>
    <w:rsid w:val="00334183"/>
    <w:rsid w:val="003343AB"/>
    <w:rsid w:val="00337667"/>
    <w:rsid w:val="00343199"/>
    <w:rsid w:val="003453C6"/>
    <w:rsid w:val="003573BD"/>
    <w:rsid w:val="00363592"/>
    <w:rsid w:val="0036720E"/>
    <w:rsid w:val="0037199E"/>
    <w:rsid w:val="00371B1F"/>
    <w:rsid w:val="00385769"/>
    <w:rsid w:val="00391799"/>
    <w:rsid w:val="003932BE"/>
    <w:rsid w:val="003C37F2"/>
    <w:rsid w:val="003F601A"/>
    <w:rsid w:val="00400A93"/>
    <w:rsid w:val="004016AC"/>
    <w:rsid w:val="00406F57"/>
    <w:rsid w:val="00407722"/>
    <w:rsid w:val="004238CD"/>
    <w:rsid w:val="00433ACE"/>
    <w:rsid w:val="004501D1"/>
    <w:rsid w:val="00457C8F"/>
    <w:rsid w:val="00463856"/>
    <w:rsid w:val="00466FFA"/>
    <w:rsid w:val="00472499"/>
    <w:rsid w:val="0047459A"/>
    <w:rsid w:val="004760E4"/>
    <w:rsid w:val="004D1904"/>
    <w:rsid w:val="004E28AC"/>
    <w:rsid w:val="004E5009"/>
    <w:rsid w:val="004F2CEB"/>
    <w:rsid w:val="00505CBD"/>
    <w:rsid w:val="00513FE6"/>
    <w:rsid w:val="005161DF"/>
    <w:rsid w:val="00520E67"/>
    <w:rsid w:val="00524B89"/>
    <w:rsid w:val="0052786E"/>
    <w:rsid w:val="00532486"/>
    <w:rsid w:val="0053332D"/>
    <w:rsid w:val="00541A4D"/>
    <w:rsid w:val="00542A2F"/>
    <w:rsid w:val="005431C6"/>
    <w:rsid w:val="005628B8"/>
    <w:rsid w:val="005670BC"/>
    <w:rsid w:val="00567511"/>
    <w:rsid w:val="00570F0E"/>
    <w:rsid w:val="0058247B"/>
    <w:rsid w:val="00585746"/>
    <w:rsid w:val="00596435"/>
    <w:rsid w:val="0059710A"/>
    <w:rsid w:val="005B3866"/>
    <w:rsid w:val="005C23AE"/>
    <w:rsid w:val="005D30CA"/>
    <w:rsid w:val="005E0685"/>
    <w:rsid w:val="005E7675"/>
    <w:rsid w:val="005E7EA6"/>
    <w:rsid w:val="005F1ABD"/>
    <w:rsid w:val="005F2675"/>
    <w:rsid w:val="006030BD"/>
    <w:rsid w:val="0060557D"/>
    <w:rsid w:val="00626CA9"/>
    <w:rsid w:val="00642040"/>
    <w:rsid w:val="0064472B"/>
    <w:rsid w:val="00645F76"/>
    <w:rsid w:val="00650A6D"/>
    <w:rsid w:val="006559EB"/>
    <w:rsid w:val="00662FAC"/>
    <w:rsid w:val="00666F86"/>
    <w:rsid w:val="00672DE4"/>
    <w:rsid w:val="00674A8F"/>
    <w:rsid w:val="00675176"/>
    <w:rsid w:val="00675DAD"/>
    <w:rsid w:val="00676A7A"/>
    <w:rsid w:val="006A4649"/>
    <w:rsid w:val="006B58A8"/>
    <w:rsid w:val="006C76FD"/>
    <w:rsid w:val="006C787E"/>
    <w:rsid w:val="006D33BA"/>
    <w:rsid w:val="006D6F32"/>
    <w:rsid w:val="006F15E8"/>
    <w:rsid w:val="00702398"/>
    <w:rsid w:val="007116C2"/>
    <w:rsid w:val="00716B0B"/>
    <w:rsid w:val="00723872"/>
    <w:rsid w:val="00735578"/>
    <w:rsid w:val="00741236"/>
    <w:rsid w:val="00742983"/>
    <w:rsid w:val="0075450B"/>
    <w:rsid w:val="0076312B"/>
    <w:rsid w:val="007650D0"/>
    <w:rsid w:val="00770ED9"/>
    <w:rsid w:val="00774744"/>
    <w:rsid w:val="00775B3C"/>
    <w:rsid w:val="00780EB2"/>
    <w:rsid w:val="00781368"/>
    <w:rsid w:val="0078255A"/>
    <w:rsid w:val="00785121"/>
    <w:rsid w:val="007A66E9"/>
    <w:rsid w:val="007B6C43"/>
    <w:rsid w:val="007C0C43"/>
    <w:rsid w:val="007C10C7"/>
    <w:rsid w:val="007C1346"/>
    <w:rsid w:val="007C41F4"/>
    <w:rsid w:val="007C763F"/>
    <w:rsid w:val="007D01C5"/>
    <w:rsid w:val="007D2F9A"/>
    <w:rsid w:val="007D5055"/>
    <w:rsid w:val="007D52E5"/>
    <w:rsid w:val="00804C0C"/>
    <w:rsid w:val="00813FF5"/>
    <w:rsid w:val="008143F7"/>
    <w:rsid w:val="00817F5D"/>
    <w:rsid w:val="008274A5"/>
    <w:rsid w:val="00831188"/>
    <w:rsid w:val="00840D7C"/>
    <w:rsid w:val="00840ED2"/>
    <w:rsid w:val="008524EB"/>
    <w:rsid w:val="00852DFB"/>
    <w:rsid w:val="0086290F"/>
    <w:rsid w:val="00863A8F"/>
    <w:rsid w:val="00870AFD"/>
    <w:rsid w:val="00874ED9"/>
    <w:rsid w:val="00882266"/>
    <w:rsid w:val="008A22A9"/>
    <w:rsid w:val="008A454F"/>
    <w:rsid w:val="008A5266"/>
    <w:rsid w:val="008B0BDB"/>
    <w:rsid w:val="008B24B6"/>
    <w:rsid w:val="008B336C"/>
    <w:rsid w:val="008B7B46"/>
    <w:rsid w:val="008C50A7"/>
    <w:rsid w:val="008C6E0A"/>
    <w:rsid w:val="008D7C79"/>
    <w:rsid w:val="008E0716"/>
    <w:rsid w:val="008E28B3"/>
    <w:rsid w:val="008E3850"/>
    <w:rsid w:val="008F128C"/>
    <w:rsid w:val="008F4725"/>
    <w:rsid w:val="008F727E"/>
    <w:rsid w:val="0090258D"/>
    <w:rsid w:val="00903232"/>
    <w:rsid w:val="00916B55"/>
    <w:rsid w:val="00917D61"/>
    <w:rsid w:val="00922C26"/>
    <w:rsid w:val="00923C68"/>
    <w:rsid w:val="009250F4"/>
    <w:rsid w:val="009365FE"/>
    <w:rsid w:val="0095020B"/>
    <w:rsid w:val="0095176E"/>
    <w:rsid w:val="00954E3E"/>
    <w:rsid w:val="0096063E"/>
    <w:rsid w:val="0096430C"/>
    <w:rsid w:val="00980039"/>
    <w:rsid w:val="00985384"/>
    <w:rsid w:val="0098619B"/>
    <w:rsid w:val="00990CD6"/>
    <w:rsid w:val="00991E9D"/>
    <w:rsid w:val="009A399B"/>
    <w:rsid w:val="009A5BF0"/>
    <w:rsid w:val="009A6BA6"/>
    <w:rsid w:val="009B1BD1"/>
    <w:rsid w:val="009B7C4D"/>
    <w:rsid w:val="009C4BF5"/>
    <w:rsid w:val="009E32A1"/>
    <w:rsid w:val="009F121B"/>
    <w:rsid w:val="00A01BE2"/>
    <w:rsid w:val="00A06C6C"/>
    <w:rsid w:val="00A13FBA"/>
    <w:rsid w:val="00A17E4C"/>
    <w:rsid w:val="00A32D92"/>
    <w:rsid w:val="00A4057E"/>
    <w:rsid w:val="00A541D1"/>
    <w:rsid w:val="00A56C9A"/>
    <w:rsid w:val="00A646A6"/>
    <w:rsid w:val="00A76907"/>
    <w:rsid w:val="00A76DD3"/>
    <w:rsid w:val="00A81BDF"/>
    <w:rsid w:val="00A8590E"/>
    <w:rsid w:val="00AA2D12"/>
    <w:rsid w:val="00AA364B"/>
    <w:rsid w:val="00AC02B3"/>
    <w:rsid w:val="00AC414C"/>
    <w:rsid w:val="00AF7306"/>
    <w:rsid w:val="00AF7BB1"/>
    <w:rsid w:val="00AF7EE4"/>
    <w:rsid w:val="00B01EEC"/>
    <w:rsid w:val="00B20D9E"/>
    <w:rsid w:val="00B25B02"/>
    <w:rsid w:val="00B316C1"/>
    <w:rsid w:val="00B4386C"/>
    <w:rsid w:val="00B4618B"/>
    <w:rsid w:val="00B56607"/>
    <w:rsid w:val="00B57108"/>
    <w:rsid w:val="00B578C3"/>
    <w:rsid w:val="00B616CB"/>
    <w:rsid w:val="00B62578"/>
    <w:rsid w:val="00B63403"/>
    <w:rsid w:val="00B710B6"/>
    <w:rsid w:val="00B761FD"/>
    <w:rsid w:val="00B9204B"/>
    <w:rsid w:val="00BA0F5E"/>
    <w:rsid w:val="00BB4503"/>
    <w:rsid w:val="00BB764C"/>
    <w:rsid w:val="00BC1789"/>
    <w:rsid w:val="00BC7983"/>
    <w:rsid w:val="00BD4948"/>
    <w:rsid w:val="00BE0B1D"/>
    <w:rsid w:val="00BE2773"/>
    <w:rsid w:val="00BF1CFA"/>
    <w:rsid w:val="00BF2051"/>
    <w:rsid w:val="00BF2C23"/>
    <w:rsid w:val="00C0081D"/>
    <w:rsid w:val="00C10338"/>
    <w:rsid w:val="00C14CE9"/>
    <w:rsid w:val="00C227BF"/>
    <w:rsid w:val="00C24824"/>
    <w:rsid w:val="00C24A42"/>
    <w:rsid w:val="00C24AF2"/>
    <w:rsid w:val="00C33607"/>
    <w:rsid w:val="00C33818"/>
    <w:rsid w:val="00C36339"/>
    <w:rsid w:val="00C36DE8"/>
    <w:rsid w:val="00C40909"/>
    <w:rsid w:val="00C469EB"/>
    <w:rsid w:val="00C51E39"/>
    <w:rsid w:val="00C52781"/>
    <w:rsid w:val="00C53BBE"/>
    <w:rsid w:val="00C5707F"/>
    <w:rsid w:val="00C620DC"/>
    <w:rsid w:val="00C629D1"/>
    <w:rsid w:val="00C8555E"/>
    <w:rsid w:val="00CC253D"/>
    <w:rsid w:val="00CD6A1E"/>
    <w:rsid w:val="00CE3315"/>
    <w:rsid w:val="00CE7B5A"/>
    <w:rsid w:val="00D21659"/>
    <w:rsid w:val="00D33ACF"/>
    <w:rsid w:val="00D35389"/>
    <w:rsid w:val="00D42961"/>
    <w:rsid w:val="00D44813"/>
    <w:rsid w:val="00D5034F"/>
    <w:rsid w:val="00D6500D"/>
    <w:rsid w:val="00D76103"/>
    <w:rsid w:val="00DD2668"/>
    <w:rsid w:val="00DD33A1"/>
    <w:rsid w:val="00DE6CE9"/>
    <w:rsid w:val="00E1512A"/>
    <w:rsid w:val="00E15354"/>
    <w:rsid w:val="00E15E13"/>
    <w:rsid w:val="00E23581"/>
    <w:rsid w:val="00E3366E"/>
    <w:rsid w:val="00E40A0E"/>
    <w:rsid w:val="00E43B3E"/>
    <w:rsid w:val="00E452DE"/>
    <w:rsid w:val="00E61582"/>
    <w:rsid w:val="00E6472C"/>
    <w:rsid w:val="00E64C66"/>
    <w:rsid w:val="00E6541F"/>
    <w:rsid w:val="00E71E1E"/>
    <w:rsid w:val="00E83957"/>
    <w:rsid w:val="00E902AF"/>
    <w:rsid w:val="00E902C9"/>
    <w:rsid w:val="00E93478"/>
    <w:rsid w:val="00E953B6"/>
    <w:rsid w:val="00E97C32"/>
    <w:rsid w:val="00EA17A2"/>
    <w:rsid w:val="00EA3F0F"/>
    <w:rsid w:val="00EB0AB9"/>
    <w:rsid w:val="00EB0FDA"/>
    <w:rsid w:val="00EB2487"/>
    <w:rsid w:val="00EC2A2C"/>
    <w:rsid w:val="00ED1EBA"/>
    <w:rsid w:val="00ED2BC7"/>
    <w:rsid w:val="00ED440F"/>
    <w:rsid w:val="00EE74E2"/>
    <w:rsid w:val="00F04628"/>
    <w:rsid w:val="00F06D8E"/>
    <w:rsid w:val="00F14DBD"/>
    <w:rsid w:val="00F15A73"/>
    <w:rsid w:val="00F212CC"/>
    <w:rsid w:val="00F2390E"/>
    <w:rsid w:val="00F274CE"/>
    <w:rsid w:val="00F32A10"/>
    <w:rsid w:val="00F37F00"/>
    <w:rsid w:val="00F40A50"/>
    <w:rsid w:val="00F5120E"/>
    <w:rsid w:val="00F5632E"/>
    <w:rsid w:val="00F72503"/>
    <w:rsid w:val="00F73C24"/>
    <w:rsid w:val="00F84F97"/>
    <w:rsid w:val="00FA1B5F"/>
    <w:rsid w:val="00FA346C"/>
    <w:rsid w:val="00FA465E"/>
    <w:rsid w:val="00FA5041"/>
    <w:rsid w:val="00FB4C7F"/>
    <w:rsid w:val="00FC086E"/>
    <w:rsid w:val="00FD32B2"/>
    <w:rsid w:val="00FE10A1"/>
    <w:rsid w:val="00FE177D"/>
    <w:rsid w:val="00FE28FF"/>
    <w:rsid w:val="00FE5AE0"/>
    <w:rsid w:val="00FE6489"/>
    <w:rsid w:val="00FE6B0C"/>
    <w:rsid w:val="00FF0ED0"/>
  </w:rsids>
  <m:mathPr>
    <m:mathFont m:val="Cambria Math"/>
    <m:brkBin m:val="before"/>
    <m:brkBinSub m:val="--"/>
    <m:smallFrac/>
    <m:dispDef/>
    <m:lMargin m:val="0"/>
    <m:rMargin m:val="0"/>
    <m:defJc m:val="centerGroup"/>
    <m:wrapIndent m:val="1440"/>
    <m:intLim m:val="subSup"/>
    <m:naryLim m:val="undOvr"/>
  </m:mathPr>
  <w:themeFontLang w:val="en-GB" w:bidi="my-MM"/>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686EF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Arial" w:hAnsiTheme="minorHAnsi" w:cstheme="minorBidi"/>
        <w:sz w:val="24"/>
        <w:szCs w:val="24"/>
        <w:lang w:val="e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96063E"/>
    <w:rPr>
      <w:rFonts w:ascii="Arial" w:hAnsi="Arial" w:cs="Arial"/>
      <w:color w:val="000000"/>
      <w:sz w:val="22"/>
      <w:szCs w:val="22"/>
      <w:lang w:eastAsia="sv-SE"/>
    </w:rPr>
  </w:style>
  <w:style w:type="paragraph" w:styleId="Heading1">
    <w:name w:val="heading 1"/>
    <w:basedOn w:val="Normal"/>
    <w:next w:val="Normal"/>
    <w:link w:val="Heading1Char"/>
    <w:uiPriority w:val="9"/>
    <w:qFormat/>
    <w:rsid w:val="0096063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53248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063E"/>
    <w:rPr>
      <w:rFonts w:asciiTheme="majorHAnsi" w:eastAsiaTheme="majorEastAsia" w:hAnsiTheme="majorHAnsi" w:cstheme="majorBidi"/>
      <w:color w:val="2E74B5" w:themeColor="accent1" w:themeShade="BF"/>
      <w:sz w:val="32"/>
      <w:szCs w:val="32"/>
      <w:lang w:val="en" w:eastAsia="sv-SE"/>
    </w:rPr>
  </w:style>
  <w:style w:type="paragraph" w:styleId="ListParagraph">
    <w:name w:val="List Paragraph"/>
    <w:aliases w:val="Dot pt,F5 List Paragraph,List Paragraph1,No Spacing1,List Paragraph Char Char Char,Indicator Text,Numbered Para 1,Bullet 1,List Paragraph12,Bullet Points,MAIN CONTENT,Colorful List - Accent 11,List Paragraph11,List Paragraph2"/>
    <w:basedOn w:val="Normal"/>
    <w:link w:val="ListParagraphChar"/>
    <w:uiPriority w:val="34"/>
    <w:qFormat/>
    <w:rsid w:val="0096063E"/>
    <w:pPr>
      <w:ind w:left="720"/>
      <w:contextualSpacing/>
    </w:pPr>
  </w:style>
  <w:style w:type="paragraph" w:styleId="TOCHeading">
    <w:name w:val="TOC Heading"/>
    <w:basedOn w:val="Heading1"/>
    <w:next w:val="Normal"/>
    <w:uiPriority w:val="39"/>
    <w:unhideWhenUsed/>
    <w:qFormat/>
    <w:rsid w:val="0096063E"/>
    <w:pPr>
      <w:spacing w:before="480"/>
      <w:outlineLvl w:val="9"/>
    </w:pPr>
    <w:rPr>
      <w:b/>
      <w:bCs/>
      <w:sz w:val="28"/>
      <w:szCs w:val="28"/>
      <w:lang w:eastAsia="en-US"/>
    </w:rPr>
  </w:style>
  <w:style w:type="paragraph" w:styleId="TOC1">
    <w:name w:val="toc 1"/>
    <w:basedOn w:val="Normal"/>
    <w:next w:val="Normal"/>
    <w:autoRedefine/>
    <w:uiPriority w:val="39"/>
    <w:unhideWhenUsed/>
    <w:rsid w:val="005D30CA"/>
    <w:pPr>
      <w:tabs>
        <w:tab w:val="right" w:leader="dot" w:pos="8488"/>
      </w:tabs>
      <w:spacing w:before="120" w:after="0"/>
    </w:pPr>
    <w:rPr>
      <w:rFonts w:asciiTheme="minorHAnsi" w:hAnsiTheme="minorHAnsi" w:cstheme="minorHAnsi"/>
      <w:b/>
      <w:bCs/>
      <w:i/>
      <w:iCs/>
      <w:sz w:val="24"/>
      <w:szCs w:val="24"/>
    </w:rPr>
  </w:style>
  <w:style w:type="paragraph" w:styleId="TOC2">
    <w:name w:val="toc 2"/>
    <w:basedOn w:val="Normal"/>
    <w:next w:val="Normal"/>
    <w:autoRedefine/>
    <w:uiPriority w:val="39"/>
    <w:unhideWhenUsed/>
    <w:rsid w:val="005E7EA6"/>
    <w:pPr>
      <w:spacing w:before="120" w:after="0"/>
      <w:ind w:left="220"/>
    </w:pPr>
    <w:rPr>
      <w:rFonts w:asciiTheme="minorHAnsi" w:hAnsiTheme="minorHAnsi" w:cstheme="minorHAnsi"/>
      <w:b/>
      <w:bCs/>
    </w:rPr>
  </w:style>
  <w:style w:type="paragraph" w:styleId="TOC3">
    <w:name w:val="toc 3"/>
    <w:basedOn w:val="Normal"/>
    <w:next w:val="Normal"/>
    <w:autoRedefine/>
    <w:uiPriority w:val="39"/>
    <w:semiHidden/>
    <w:unhideWhenUsed/>
    <w:rsid w:val="005E7EA6"/>
    <w:pPr>
      <w:spacing w:after="0"/>
      <w:ind w:left="440"/>
    </w:pPr>
    <w:rPr>
      <w:rFonts w:asciiTheme="minorHAnsi" w:hAnsiTheme="minorHAnsi" w:cstheme="minorHAnsi"/>
      <w:sz w:val="20"/>
      <w:szCs w:val="20"/>
    </w:rPr>
  </w:style>
  <w:style w:type="paragraph" w:styleId="TOC4">
    <w:name w:val="toc 4"/>
    <w:basedOn w:val="Normal"/>
    <w:next w:val="Normal"/>
    <w:autoRedefine/>
    <w:uiPriority w:val="39"/>
    <w:semiHidden/>
    <w:unhideWhenUsed/>
    <w:rsid w:val="005E7EA6"/>
    <w:pPr>
      <w:spacing w:after="0"/>
      <w:ind w:left="660"/>
    </w:pPr>
    <w:rPr>
      <w:rFonts w:asciiTheme="minorHAnsi" w:hAnsiTheme="minorHAnsi" w:cstheme="minorHAnsi"/>
      <w:sz w:val="20"/>
      <w:szCs w:val="20"/>
    </w:rPr>
  </w:style>
  <w:style w:type="paragraph" w:styleId="TOC5">
    <w:name w:val="toc 5"/>
    <w:basedOn w:val="Normal"/>
    <w:next w:val="Normal"/>
    <w:autoRedefine/>
    <w:uiPriority w:val="39"/>
    <w:semiHidden/>
    <w:unhideWhenUsed/>
    <w:rsid w:val="005E7EA6"/>
    <w:pPr>
      <w:spacing w:after="0"/>
      <w:ind w:left="880"/>
    </w:pPr>
    <w:rPr>
      <w:rFonts w:asciiTheme="minorHAnsi" w:hAnsiTheme="minorHAnsi" w:cstheme="minorHAnsi"/>
      <w:sz w:val="20"/>
      <w:szCs w:val="20"/>
    </w:rPr>
  </w:style>
  <w:style w:type="paragraph" w:styleId="TOC6">
    <w:name w:val="toc 6"/>
    <w:basedOn w:val="Normal"/>
    <w:next w:val="Normal"/>
    <w:autoRedefine/>
    <w:uiPriority w:val="39"/>
    <w:semiHidden/>
    <w:unhideWhenUsed/>
    <w:rsid w:val="005E7EA6"/>
    <w:pPr>
      <w:spacing w:after="0"/>
      <w:ind w:left="1100"/>
    </w:pPr>
    <w:rPr>
      <w:rFonts w:asciiTheme="minorHAnsi" w:hAnsiTheme="minorHAnsi" w:cstheme="minorHAnsi"/>
      <w:sz w:val="20"/>
      <w:szCs w:val="20"/>
    </w:rPr>
  </w:style>
  <w:style w:type="paragraph" w:styleId="TOC7">
    <w:name w:val="toc 7"/>
    <w:basedOn w:val="Normal"/>
    <w:next w:val="Normal"/>
    <w:autoRedefine/>
    <w:uiPriority w:val="39"/>
    <w:semiHidden/>
    <w:unhideWhenUsed/>
    <w:rsid w:val="005E7EA6"/>
    <w:pPr>
      <w:spacing w:after="0"/>
      <w:ind w:left="1320"/>
    </w:pPr>
    <w:rPr>
      <w:rFonts w:asciiTheme="minorHAnsi" w:hAnsiTheme="minorHAnsi" w:cstheme="minorHAnsi"/>
      <w:sz w:val="20"/>
      <w:szCs w:val="20"/>
    </w:rPr>
  </w:style>
  <w:style w:type="paragraph" w:styleId="TOC8">
    <w:name w:val="toc 8"/>
    <w:basedOn w:val="Normal"/>
    <w:next w:val="Normal"/>
    <w:autoRedefine/>
    <w:uiPriority w:val="39"/>
    <w:semiHidden/>
    <w:unhideWhenUsed/>
    <w:rsid w:val="005E7EA6"/>
    <w:pPr>
      <w:spacing w:after="0"/>
      <w:ind w:left="1540"/>
    </w:pPr>
    <w:rPr>
      <w:rFonts w:asciiTheme="minorHAnsi" w:hAnsiTheme="minorHAnsi" w:cstheme="minorHAnsi"/>
      <w:sz w:val="20"/>
      <w:szCs w:val="20"/>
    </w:rPr>
  </w:style>
  <w:style w:type="paragraph" w:styleId="TOC9">
    <w:name w:val="toc 9"/>
    <w:basedOn w:val="Normal"/>
    <w:next w:val="Normal"/>
    <w:autoRedefine/>
    <w:uiPriority w:val="39"/>
    <w:semiHidden/>
    <w:unhideWhenUsed/>
    <w:rsid w:val="005E7EA6"/>
    <w:pPr>
      <w:spacing w:after="0"/>
      <w:ind w:left="1760"/>
    </w:pPr>
    <w:rPr>
      <w:rFonts w:asciiTheme="minorHAnsi" w:hAnsiTheme="minorHAnsi" w:cstheme="minorHAnsi"/>
      <w:sz w:val="20"/>
      <w:szCs w:val="20"/>
    </w:rPr>
  </w:style>
  <w:style w:type="character" w:styleId="Hyperlink">
    <w:name w:val="Hyperlink"/>
    <w:basedOn w:val="DefaultParagraphFont"/>
    <w:uiPriority w:val="99"/>
    <w:unhideWhenUsed/>
    <w:rsid w:val="005E7EA6"/>
    <w:rPr>
      <w:color w:val="0563C1" w:themeColor="hyperlink"/>
      <w:u w:val="single"/>
    </w:rPr>
  </w:style>
  <w:style w:type="paragraph" w:styleId="FootnoteText">
    <w:name w:val="footnote text"/>
    <w:basedOn w:val="Normal"/>
    <w:link w:val="FootnoteTextChar"/>
    <w:uiPriority w:val="99"/>
    <w:unhideWhenUsed/>
    <w:rsid w:val="0060557D"/>
    <w:pPr>
      <w:spacing w:after="0" w:line="240" w:lineRule="auto"/>
    </w:pPr>
    <w:rPr>
      <w:sz w:val="24"/>
      <w:szCs w:val="24"/>
    </w:rPr>
  </w:style>
  <w:style w:type="character" w:customStyle="1" w:styleId="FootnoteTextChar">
    <w:name w:val="Footnote Text Char"/>
    <w:basedOn w:val="DefaultParagraphFont"/>
    <w:link w:val="FootnoteText"/>
    <w:uiPriority w:val="99"/>
    <w:rsid w:val="0060557D"/>
    <w:rPr>
      <w:rFonts w:ascii="Arial" w:hAnsi="Arial" w:cs="Arial"/>
      <w:color w:val="000000"/>
      <w:lang w:val="en" w:eastAsia="sv-SE"/>
    </w:rPr>
  </w:style>
  <w:style w:type="character" w:styleId="FootnoteReference">
    <w:name w:val="footnote reference"/>
    <w:basedOn w:val="DefaultParagraphFont"/>
    <w:uiPriority w:val="99"/>
    <w:unhideWhenUsed/>
    <w:rsid w:val="0060557D"/>
    <w:rPr>
      <w:vertAlign w:val="superscript"/>
    </w:rPr>
  </w:style>
  <w:style w:type="table" w:styleId="TableGrid">
    <w:name w:val="Table Grid"/>
    <w:basedOn w:val="TableNormal"/>
    <w:uiPriority w:val="59"/>
    <w:rsid w:val="00EE74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90258D"/>
    <w:pPr>
      <w:tabs>
        <w:tab w:val="center" w:pos="4252"/>
        <w:tab w:val="right" w:pos="8504"/>
      </w:tabs>
      <w:spacing w:after="0" w:line="240" w:lineRule="auto"/>
    </w:pPr>
  </w:style>
  <w:style w:type="character" w:customStyle="1" w:styleId="FooterChar">
    <w:name w:val="Footer Char"/>
    <w:basedOn w:val="DefaultParagraphFont"/>
    <w:link w:val="Footer"/>
    <w:uiPriority w:val="99"/>
    <w:rsid w:val="0090258D"/>
    <w:rPr>
      <w:rFonts w:ascii="Arial" w:hAnsi="Arial" w:cs="Arial"/>
      <w:color w:val="000000"/>
      <w:sz w:val="22"/>
      <w:szCs w:val="22"/>
      <w:lang w:val="en" w:eastAsia="sv-SE"/>
    </w:rPr>
  </w:style>
  <w:style w:type="character" w:styleId="PageNumber">
    <w:name w:val="page number"/>
    <w:basedOn w:val="DefaultParagraphFont"/>
    <w:uiPriority w:val="99"/>
    <w:semiHidden/>
    <w:unhideWhenUsed/>
    <w:rsid w:val="0090258D"/>
  </w:style>
  <w:style w:type="paragraph" w:styleId="Header">
    <w:name w:val="header"/>
    <w:basedOn w:val="Normal"/>
    <w:link w:val="HeaderChar"/>
    <w:uiPriority w:val="99"/>
    <w:unhideWhenUsed/>
    <w:rsid w:val="00385769"/>
    <w:pPr>
      <w:tabs>
        <w:tab w:val="center" w:pos="4252"/>
        <w:tab w:val="right" w:pos="8504"/>
      </w:tabs>
      <w:spacing w:after="0" w:line="240" w:lineRule="auto"/>
    </w:pPr>
  </w:style>
  <w:style w:type="character" w:customStyle="1" w:styleId="HeaderChar">
    <w:name w:val="Header Char"/>
    <w:basedOn w:val="DefaultParagraphFont"/>
    <w:link w:val="Header"/>
    <w:uiPriority w:val="99"/>
    <w:rsid w:val="00385769"/>
    <w:rPr>
      <w:rFonts w:ascii="Arial" w:hAnsi="Arial" w:cs="Arial"/>
      <w:color w:val="000000"/>
      <w:sz w:val="22"/>
      <w:szCs w:val="22"/>
      <w:lang w:val="en" w:eastAsia="sv-SE"/>
    </w:rPr>
  </w:style>
  <w:style w:type="paragraph" w:styleId="BalloonText">
    <w:name w:val="Balloon Text"/>
    <w:basedOn w:val="Normal"/>
    <w:link w:val="BalloonTextChar"/>
    <w:uiPriority w:val="99"/>
    <w:semiHidden/>
    <w:unhideWhenUsed/>
    <w:rsid w:val="00323B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3B67"/>
    <w:rPr>
      <w:rFonts w:ascii="Tahoma" w:hAnsi="Tahoma" w:cs="Tahoma"/>
      <w:color w:val="000000"/>
      <w:sz w:val="16"/>
      <w:szCs w:val="16"/>
      <w:lang w:val="en" w:eastAsia="sv-SE"/>
    </w:rPr>
  </w:style>
  <w:style w:type="character" w:customStyle="1" w:styleId="gmaildefault">
    <w:name w:val="gmail_default"/>
    <w:basedOn w:val="DefaultParagraphFont"/>
    <w:rsid w:val="00990CD6"/>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990CD6"/>
    <w:rPr>
      <w:rFonts w:ascii="Arial" w:hAnsi="Arial" w:cs="Arial"/>
      <w:color w:val="000000"/>
      <w:sz w:val="22"/>
      <w:szCs w:val="22"/>
      <w:lang w:val="en" w:eastAsia="sv-SE"/>
    </w:rPr>
  </w:style>
  <w:style w:type="paragraph" w:styleId="NoSpacing">
    <w:name w:val="No Spacing"/>
    <w:uiPriority w:val="1"/>
    <w:qFormat/>
    <w:rsid w:val="00775B3C"/>
    <w:pPr>
      <w:spacing w:after="0" w:line="240" w:lineRule="auto"/>
    </w:pPr>
    <w:rPr>
      <w:rFonts w:ascii="Arial" w:hAnsi="Arial" w:cs="Arial"/>
      <w:color w:val="000000"/>
      <w:sz w:val="22"/>
      <w:szCs w:val="22"/>
      <w:lang w:eastAsia="sv-SE"/>
    </w:rPr>
  </w:style>
  <w:style w:type="paragraph" w:styleId="Title">
    <w:name w:val="Title"/>
    <w:basedOn w:val="Normal"/>
    <w:next w:val="Normal"/>
    <w:link w:val="TitleChar"/>
    <w:uiPriority w:val="10"/>
    <w:qFormat/>
    <w:rsid w:val="00775B3C"/>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775B3C"/>
    <w:rPr>
      <w:rFonts w:asciiTheme="majorHAnsi" w:eastAsiaTheme="majorEastAsia" w:hAnsiTheme="majorHAnsi" w:cstheme="majorBidi"/>
      <w:spacing w:val="-10"/>
      <w:kern w:val="28"/>
      <w:sz w:val="56"/>
      <w:szCs w:val="56"/>
      <w:lang w:val="en" w:eastAsia="sv-SE"/>
    </w:rPr>
  </w:style>
  <w:style w:type="paragraph" w:styleId="Subtitle">
    <w:name w:val="Subtitle"/>
    <w:basedOn w:val="Normal"/>
    <w:next w:val="Normal"/>
    <w:link w:val="SubtitleChar"/>
    <w:uiPriority w:val="11"/>
    <w:qFormat/>
    <w:rsid w:val="00775B3C"/>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775B3C"/>
    <w:rPr>
      <w:rFonts w:eastAsiaTheme="minorEastAsia"/>
      <w:color w:val="5A5A5A" w:themeColor="text1" w:themeTint="A5"/>
      <w:spacing w:val="15"/>
      <w:sz w:val="22"/>
      <w:szCs w:val="22"/>
      <w:lang w:val="en" w:eastAsia="sv-SE"/>
    </w:rPr>
  </w:style>
  <w:style w:type="paragraph" w:customStyle="1" w:styleId="Default">
    <w:name w:val="Default"/>
    <w:rsid w:val="008E3850"/>
    <w:pPr>
      <w:widowControl w:val="0"/>
      <w:autoSpaceDE w:val="0"/>
      <w:autoSpaceDN w:val="0"/>
      <w:adjustRightInd w:val="0"/>
      <w:spacing w:after="0" w:line="240" w:lineRule="auto"/>
    </w:pPr>
    <w:rPr>
      <w:rFonts w:ascii="DINPro-Bold" w:hAnsi="DINPro-Bold" w:cs="DINPro-Bold"/>
      <w:color w:val="000000"/>
    </w:rPr>
  </w:style>
  <w:style w:type="paragraph" w:customStyle="1" w:styleId="Pa0">
    <w:name w:val="Pa0"/>
    <w:basedOn w:val="Default"/>
    <w:next w:val="Default"/>
    <w:uiPriority w:val="99"/>
    <w:rsid w:val="008E3850"/>
    <w:pPr>
      <w:spacing w:line="241" w:lineRule="atLeast"/>
    </w:pPr>
    <w:rPr>
      <w:rFonts w:cs="Times New Roman"/>
      <w:color w:val="auto"/>
    </w:rPr>
  </w:style>
  <w:style w:type="character" w:customStyle="1" w:styleId="A2">
    <w:name w:val="A2"/>
    <w:uiPriority w:val="99"/>
    <w:rsid w:val="008E3850"/>
    <w:rPr>
      <w:rFonts w:cs="DINPro-Bold"/>
      <w:b/>
      <w:bCs/>
      <w:color w:val="000000"/>
      <w:sz w:val="54"/>
      <w:szCs w:val="54"/>
    </w:rPr>
  </w:style>
  <w:style w:type="character" w:customStyle="1" w:styleId="A1">
    <w:name w:val="A1"/>
    <w:uiPriority w:val="99"/>
    <w:rsid w:val="008E3850"/>
    <w:rPr>
      <w:rFonts w:cs="DINPro-Bold"/>
      <w:b/>
      <w:bCs/>
      <w:color w:val="000000"/>
      <w:sz w:val="32"/>
      <w:szCs w:val="32"/>
    </w:rPr>
  </w:style>
  <w:style w:type="character" w:styleId="CommentReference">
    <w:name w:val="annotation reference"/>
    <w:basedOn w:val="DefaultParagraphFont"/>
    <w:uiPriority w:val="99"/>
    <w:semiHidden/>
    <w:unhideWhenUsed/>
    <w:rsid w:val="00E40A0E"/>
    <w:rPr>
      <w:sz w:val="16"/>
      <w:szCs w:val="16"/>
    </w:rPr>
  </w:style>
  <w:style w:type="paragraph" w:styleId="CommentText">
    <w:name w:val="annotation text"/>
    <w:basedOn w:val="Normal"/>
    <w:link w:val="CommentTextChar"/>
    <w:uiPriority w:val="99"/>
    <w:semiHidden/>
    <w:unhideWhenUsed/>
    <w:rsid w:val="00E40A0E"/>
    <w:pPr>
      <w:spacing w:line="240" w:lineRule="auto"/>
    </w:pPr>
    <w:rPr>
      <w:sz w:val="20"/>
      <w:szCs w:val="20"/>
    </w:rPr>
  </w:style>
  <w:style w:type="character" w:customStyle="1" w:styleId="CommentTextChar">
    <w:name w:val="Comment Text Char"/>
    <w:basedOn w:val="DefaultParagraphFont"/>
    <w:link w:val="CommentText"/>
    <w:uiPriority w:val="99"/>
    <w:semiHidden/>
    <w:rsid w:val="00E40A0E"/>
    <w:rPr>
      <w:rFonts w:ascii="Arial" w:hAnsi="Arial" w:cs="Arial"/>
      <w:color w:val="000000"/>
      <w:sz w:val="20"/>
      <w:szCs w:val="20"/>
      <w:lang w:val="en" w:eastAsia="sv-SE"/>
    </w:rPr>
  </w:style>
  <w:style w:type="paragraph" w:styleId="CommentSubject">
    <w:name w:val="annotation subject"/>
    <w:basedOn w:val="CommentText"/>
    <w:next w:val="CommentText"/>
    <w:link w:val="CommentSubjectChar"/>
    <w:uiPriority w:val="99"/>
    <w:semiHidden/>
    <w:unhideWhenUsed/>
    <w:rsid w:val="00E40A0E"/>
    <w:rPr>
      <w:b/>
      <w:bCs/>
    </w:rPr>
  </w:style>
  <w:style w:type="character" w:customStyle="1" w:styleId="CommentSubjectChar">
    <w:name w:val="Comment Subject Char"/>
    <w:basedOn w:val="CommentTextChar"/>
    <w:link w:val="CommentSubject"/>
    <w:uiPriority w:val="99"/>
    <w:semiHidden/>
    <w:rsid w:val="00E40A0E"/>
    <w:rPr>
      <w:rFonts w:ascii="Arial" w:hAnsi="Arial" w:cs="Arial"/>
      <w:b/>
      <w:bCs/>
      <w:color w:val="000000"/>
      <w:sz w:val="20"/>
      <w:szCs w:val="20"/>
      <w:lang w:val="en" w:eastAsia="sv-SE"/>
    </w:rPr>
  </w:style>
  <w:style w:type="character" w:styleId="UnresolvedMention">
    <w:name w:val="Unresolved Mention"/>
    <w:basedOn w:val="DefaultParagraphFont"/>
    <w:uiPriority w:val="99"/>
    <w:rsid w:val="00874ED9"/>
    <w:rPr>
      <w:color w:val="605E5C"/>
      <w:shd w:val="clear" w:color="auto" w:fill="E1DFDD"/>
    </w:rPr>
  </w:style>
  <w:style w:type="character" w:styleId="FollowedHyperlink">
    <w:name w:val="FollowedHyperlink"/>
    <w:basedOn w:val="DefaultParagraphFont"/>
    <w:uiPriority w:val="99"/>
    <w:semiHidden/>
    <w:unhideWhenUsed/>
    <w:rsid w:val="00874ED9"/>
    <w:rPr>
      <w:color w:val="954F72" w:themeColor="followedHyperlink"/>
      <w:u w:val="single"/>
    </w:rPr>
  </w:style>
  <w:style w:type="paragraph" w:styleId="Revision">
    <w:name w:val="Revision"/>
    <w:hidden/>
    <w:uiPriority w:val="99"/>
    <w:semiHidden/>
    <w:rsid w:val="00542A2F"/>
    <w:pPr>
      <w:spacing w:after="0" w:line="240" w:lineRule="auto"/>
    </w:pPr>
    <w:rPr>
      <w:rFonts w:ascii="Arial" w:hAnsi="Arial" w:cs="Arial"/>
      <w:color w:val="000000"/>
      <w:sz w:val="22"/>
      <w:szCs w:val="22"/>
      <w:lang w:eastAsia="sv-SE"/>
    </w:rPr>
  </w:style>
  <w:style w:type="character" w:customStyle="1" w:styleId="Heading2Char">
    <w:name w:val="Heading 2 Char"/>
    <w:basedOn w:val="DefaultParagraphFont"/>
    <w:link w:val="Heading2"/>
    <w:uiPriority w:val="9"/>
    <w:rsid w:val="00532486"/>
    <w:rPr>
      <w:rFonts w:asciiTheme="majorHAnsi" w:eastAsiaTheme="majorEastAsia" w:hAnsiTheme="majorHAnsi" w:cstheme="majorBidi"/>
      <w:color w:val="2E74B5" w:themeColor="accent1" w:themeShade="BF"/>
      <w:sz w:val="26"/>
      <w:szCs w:val="26"/>
      <w:lang w:val="en" w:eastAsia="sv-SE"/>
    </w:rPr>
  </w:style>
  <w:style w:type="character" w:customStyle="1" w:styleId="hgkelc">
    <w:name w:val="hgkelc"/>
    <w:basedOn w:val="DefaultParagraphFont"/>
    <w:rsid w:val="000678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927664">
      <w:bodyDiv w:val="1"/>
      <w:marLeft w:val="0"/>
      <w:marRight w:val="0"/>
      <w:marTop w:val="0"/>
      <w:marBottom w:val="0"/>
      <w:divBdr>
        <w:top w:val="none" w:sz="0" w:space="0" w:color="auto"/>
        <w:left w:val="none" w:sz="0" w:space="0" w:color="auto"/>
        <w:bottom w:val="none" w:sz="0" w:space="0" w:color="auto"/>
        <w:right w:val="none" w:sz="0" w:space="0" w:color="auto"/>
      </w:divBdr>
    </w:div>
    <w:div w:id="1003700169">
      <w:bodyDiv w:val="1"/>
      <w:marLeft w:val="0"/>
      <w:marRight w:val="0"/>
      <w:marTop w:val="0"/>
      <w:marBottom w:val="0"/>
      <w:divBdr>
        <w:top w:val="none" w:sz="0" w:space="0" w:color="auto"/>
        <w:left w:val="none" w:sz="0" w:space="0" w:color="auto"/>
        <w:bottom w:val="none" w:sz="0" w:space="0" w:color="auto"/>
        <w:right w:val="none" w:sz="0" w:space="0" w:color="auto"/>
      </w:divBdr>
      <w:divsChild>
        <w:div w:id="884416857">
          <w:marLeft w:val="547"/>
          <w:marRight w:val="0"/>
          <w:marTop w:val="154"/>
          <w:marBottom w:val="0"/>
          <w:divBdr>
            <w:top w:val="none" w:sz="0" w:space="0" w:color="auto"/>
            <w:left w:val="none" w:sz="0" w:space="0" w:color="auto"/>
            <w:bottom w:val="none" w:sz="0" w:space="0" w:color="auto"/>
            <w:right w:val="none" w:sz="0" w:space="0" w:color="auto"/>
          </w:divBdr>
        </w:div>
        <w:div w:id="318122068">
          <w:marLeft w:val="547"/>
          <w:marRight w:val="0"/>
          <w:marTop w:val="154"/>
          <w:marBottom w:val="0"/>
          <w:divBdr>
            <w:top w:val="none" w:sz="0" w:space="0" w:color="auto"/>
            <w:left w:val="none" w:sz="0" w:space="0" w:color="auto"/>
            <w:bottom w:val="none" w:sz="0" w:space="0" w:color="auto"/>
            <w:right w:val="none" w:sz="0" w:space="0" w:color="auto"/>
          </w:divBdr>
        </w:div>
      </w:divsChild>
    </w:div>
    <w:div w:id="176418192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0.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image" Target="media/image30.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fernandoalmansa.com/6_Publicaciones.html" TargetMode="External"/><Relationship Id="rId5" Type="http://schemas.openxmlformats.org/officeDocument/2006/relationships/numbering" Target="numbering.xml"/><Relationship Id="rId15" Type="http://schemas.openxmlformats.org/officeDocument/2006/relationships/image" Target="media/image20.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reliefweb.int/report/world/ifrc-policy-brief-localization-what-it-means-and-how-achieve-it" TargetMode="External"/><Relationship Id="rId2" Type="http://schemas.openxmlformats.org/officeDocument/2006/relationships/hyperlink" Target="https://gblocalisation.ifrc.org/grand-bargain-localisation-workstream/resources/section-3-2/?lang=es" TargetMode="External"/><Relationship Id="rId1" Type="http://schemas.openxmlformats.org/officeDocument/2006/relationships/hyperlink" Target="https://www.euskadi.eus/contenidos/documentacion/publicaciones_humanitaria/es_def/Proceso-de-mejora-PRC.pdf"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emf"/><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7BB604412479174AB64BF2BF90989DF3" ma:contentTypeVersion="12" ma:contentTypeDescription="Crear nuevo documento." ma:contentTypeScope="" ma:versionID="b68a033644f70ae041cf1e78f63f6fd8">
  <xsd:schema xmlns:xsd="http://www.w3.org/2001/XMLSchema" xmlns:xs="http://www.w3.org/2001/XMLSchema" xmlns:p="http://schemas.microsoft.com/office/2006/metadata/properties" xmlns:ns2="0c2cc0e1-3dde-4d11-927a-37d34f954860" xmlns:ns3="e5dc21a4-d26f-4b51-b5d6-f024c8c68d01" targetNamespace="http://schemas.microsoft.com/office/2006/metadata/properties" ma:root="true" ma:fieldsID="31f29ae764d70c598f8b27995e4f737d" ns2:_="" ns3:_="">
    <xsd:import namespace="0c2cc0e1-3dde-4d11-927a-37d34f954860"/>
    <xsd:import namespace="e5dc21a4-d26f-4b51-b5d6-f024c8c68d0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2cc0e1-3dde-4d11-927a-37d34f9548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c21a4-d26f-4b51-b5d6-f024c8c68d01" elementFormDefault="qualified">
    <xsd:import namespace="http://schemas.microsoft.com/office/2006/documentManagement/types"/>
    <xsd:import namespace="http://schemas.microsoft.com/office/infopath/2007/PartnerControls"/>
    <xsd:element name="SharedWithUsers" ma:index="1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7B7E1B3-9D69-4B25-9DAA-CA651F3512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2cc0e1-3dde-4d11-927a-37d34f954860"/>
    <ds:schemaRef ds:uri="e5dc21a4-d26f-4b51-b5d6-f024c8c68d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450642-CF52-E947-A70C-855315114C86}">
  <ds:schemaRefs>
    <ds:schemaRef ds:uri="http://schemas.openxmlformats.org/officeDocument/2006/bibliography"/>
  </ds:schemaRefs>
</ds:datastoreItem>
</file>

<file path=customXml/itemProps3.xml><?xml version="1.0" encoding="utf-8"?>
<ds:datastoreItem xmlns:ds="http://schemas.openxmlformats.org/officeDocument/2006/customXml" ds:itemID="{8E6F1EE7-D6D1-43DC-AFB7-57BCFABC9747}">
  <ds:schemaRefs>
    <ds:schemaRef ds:uri="http://schemas.microsoft.com/sharepoint/v3/contenttype/forms"/>
  </ds:schemaRefs>
</ds:datastoreItem>
</file>

<file path=customXml/itemProps4.xml><?xml version="1.0" encoding="utf-8"?>
<ds:datastoreItem xmlns:ds="http://schemas.openxmlformats.org/officeDocument/2006/customXml" ds:itemID="{833F8F50-BABC-4919-B12F-830A0FE7277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7</Pages>
  <Words>1790</Words>
  <Characters>10208</Characters>
  <Application>Microsoft Office Word</Application>
  <DocSecurity>0</DocSecurity>
  <Lines>85</Lines>
  <Paragraphs>23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RevolucionUnattended</Company>
  <LinksUpToDate>false</LinksUpToDate>
  <CharactersWithSpaces>11975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FERNANDO ALMANSA LOPEZ</dc:creator>
  <cp:lastModifiedBy>HIN</cp:lastModifiedBy>
  <cp:revision>28</cp:revision>
  <cp:lastPrinted>2024-01-22T12:31:00Z</cp:lastPrinted>
  <dcterms:created xsi:type="dcterms:W3CDTF">2024-02-06T09:16:00Z</dcterms:created>
  <dcterms:modified xsi:type="dcterms:W3CDTF">2024-06-26T09:36:00Z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0x0101007BB604412479174AB64BF2BF90989DF3</vt:lpwstr>
  </property>
</Properties>
</file>